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A7BB" w14:textId="77777777" w:rsidR="00C8212A" w:rsidRDefault="00C8212A" w:rsidP="00C8212A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4A8A8D8E" wp14:editId="40654D2A">
            <wp:extent cx="1615344" cy="1620000"/>
            <wp:effectExtent l="0" t="0" r="4445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A7AD0" w14:textId="77777777" w:rsidR="00C8212A" w:rsidRPr="00E96F18" w:rsidRDefault="00C8212A" w:rsidP="00C821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14:paraId="21E65B26" w14:textId="77777777" w:rsidR="00C8212A" w:rsidRPr="009C43EC" w:rsidRDefault="00C8212A" w:rsidP="00C821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</w:t>
      </w:r>
      <w:r w:rsidRPr="009C43EC">
        <w:rPr>
          <w:rFonts w:ascii="TH Niramit AS" w:hAnsi="TH Niramit AS" w:cs="TH Niramit AS"/>
          <w:b/>
          <w:bCs/>
          <w:sz w:val="50"/>
          <w:szCs w:val="50"/>
          <w:cs/>
        </w:rPr>
        <w:t>แนวทางการประกันคุณภาพการศึกษา</w:t>
      </w:r>
    </w:p>
    <w:p w14:paraId="1D4395A0" w14:textId="77777777" w:rsidR="00C8212A" w:rsidRPr="00E96F18" w:rsidRDefault="00C8212A" w:rsidP="00C821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9C43EC">
        <w:rPr>
          <w:rFonts w:ascii="TH Niramit AS" w:hAnsi="TH Niramit AS" w:cs="TH Niramit AS"/>
          <w:b/>
          <w:bCs/>
          <w:sz w:val="50"/>
          <w:szCs w:val="50"/>
        </w:rPr>
        <w:t>CUPT-QMS Guidelines</w:t>
      </w:r>
    </w:p>
    <w:p w14:paraId="44CFE647" w14:textId="77777777" w:rsidR="00C8212A" w:rsidRDefault="00C8212A" w:rsidP="00C8212A">
      <w:pPr>
        <w:jc w:val="center"/>
        <w:rPr>
          <w:rFonts w:ascii="TH Niramit AS" w:hAnsi="TH Niramit AS" w:cs="TH Niramit AS"/>
          <w:sz w:val="32"/>
          <w:szCs w:val="32"/>
        </w:rPr>
      </w:pPr>
    </w:p>
    <w:p w14:paraId="76C212BF" w14:textId="77777777" w:rsidR="00C8212A" w:rsidRDefault="00C8212A" w:rsidP="00C8212A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102A" wp14:editId="12CECED0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3629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0E562B3E" w14:textId="77777777" w:rsidR="00C8212A" w:rsidRDefault="00C8212A" w:rsidP="00C8212A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 w:hint="cs"/>
          <w:b/>
          <w:bCs/>
          <w:sz w:val="70"/>
          <w:szCs w:val="70"/>
          <w:cs/>
        </w:rPr>
        <w:t>คณะ/วิทยาลัย</w: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begin"/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  <w:cs/>
        </w:rPr>
        <w:instrText>คลิกพิมพ์]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instrText xml:space="preserve"> </w:instrText>
      </w:r>
      <w:r w:rsidRPr="0096540D">
        <w:rPr>
          <w:rFonts w:ascii="TH Niramit AS" w:hAnsi="TH Niramit AS" w:cs="TH Niramit AS"/>
          <w:b/>
          <w:bCs/>
          <w:color w:val="00B050"/>
          <w:sz w:val="70"/>
          <w:szCs w:val="70"/>
        </w:rPr>
        <w:fldChar w:fldCharType="end"/>
      </w:r>
    </w:p>
    <w:p w14:paraId="1AC594C2" w14:textId="77777777" w:rsidR="00C8212A" w:rsidRDefault="00C8212A" w:rsidP="00C8212A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28E8A8E6" w14:textId="77777777" w:rsidR="00C8212A" w:rsidRPr="00B0608B" w:rsidRDefault="00C8212A" w:rsidP="00C8212A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B0608B">
        <w:rPr>
          <w:rFonts w:ascii="TH Niramit AS" w:hAnsi="TH Niramit AS" w:cs="TH Niramit AS" w:hint="cs"/>
          <w:b/>
          <w:bCs/>
          <w:sz w:val="90"/>
          <w:szCs w:val="9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14:paraId="00A451E8" w14:textId="77777777" w:rsidR="00C8212A" w:rsidRDefault="00C8212A" w:rsidP="00C8212A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90"/>
          <w:szCs w:val="90"/>
        </w:rPr>
      </w:pPr>
      <w:r w:rsidRPr="00B0608B">
        <w:rPr>
          <w:rFonts w:ascii="TH Niramit AS" w:hAnsi="TH Niramit AS" w:cs="TH Niramit AS"/>
          <w:b/>
          <w:bCs/>
          <w:sz w:val="90"/>
          <w:szCs w:val="90"/>
        </w:rPr>
        <w:t>Maejo University</w:t>
      </w:r>
    </w:p>
    <w:p w14:paraId="3AE6D64C" w14:textId="77777777" w:rsidR="00C8212A" w:rsidRPr="00E96F18" w:rsidRDefault="00C8212A" w:rsidP="00C8212A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44B7F11C" w14:textId="77777777" w:rsidR="00C8212A" w:rsidRDefault="00C8212A" w:rsidP="00C8212A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0B3D7" wp14:editId="21601460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8936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FA999C2" w14:textId="15BFF004" w:rsidR="00C8212A" w:rsidRPr="00E96F18" w:rsidRDefault="00C8212A" w:rsidP="00C8212A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 w:rsidR="007929E6">
        <w:rPr>
          <w:rFonts w:ascii="TH Niramit AS" w:hAnsi="TH Niramit AS" w:cs="TH Niramit AS" w:hint="cs"/>
          <w:b/>
          <w:bCs/>
          <w:sz w:val="40"/>
          <w:szCs w:val="40"/>
          <w:cs/>
        </w:rPr>
        <w:t>4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กรกฎาคม 256</w:t>
      </w:r>
      <w:r w:rsidR="007929E6">
        <w:rPr>
          <w:rFonts w:ascii="TH Niramit AS" w:hAnsi="TH Niramit AS" w:cs="TH Niramit AS" w:hint="cs"/>
          <w:b/>
          <w:bCs/>
          <w:sz w:val="40"/>
          <w:szCs w:val="40"/>
          <w:cs/>
        </w:rPr>
        <w:t>4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8E4091">
        <w:rPr>
          <w:rFonts w:ascii="TH Niramit AS" w:hAnsi="TH Niramit AS" w:cs="TH Niramit AS" w:hint="cs"/>
          <w:b/>
          <w:bCs/>
          <w:sz w:val="40"/>
          <w:szCs w:val="40"/>
          <w:cs/>
        </w:rPr>
        <w:t>30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มิถุนายน 256</w:t>
      </w:r>
      <w:r w:rsidR="007929E6">
        <w:rPr>
          <w:rFonts w:ascii="TH Niramit AS" w:hAnsi="TH Niramit AS" w:cs="TH Niramit AS" w:hint="cs"/>
          <w:b/>
          <w:bCs/>
          <w:sz w:val="40"/>
          <w:szCs w:val="40"/>
          <w:cs/>
        </w:rPr>
        <w:t>5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14:paraId="087C9879" w14:textId="3BE12A08" w:rsidR="00C8212A" w:rsidRDefault="00C8212A" w:rsidP="00C8212A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>Academic Year 20</w:t>
      </w:r>
      <w:r w:rsidR="007929E6">
        <w:rPr>
          <w:rFonts w:ascii="TH Niramit AS" w:hAnsi="TH Niramit AS" w:cs="TH Niramit AS"/>
          <w:b/>
          <w:bCs/>
          <w:sz w:val="40"/>
          <w:szCs w:val="40"/>
        </w:rPr>
        <w:t>21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(1 July 20</w:t>
      </w:r>
      <w:r w:rsidR="007929E6">
        <w:rPr>
          <w:rFonts w:ascii="TH Niramit AS" w:hAnsi="TH Niramit AS" w:cs="TH Niramit AS"/>
          <w:b/>
          <w:bCs/>
          <w:sz w:val="40"/>
          <w:szCs w:val="40"/>
        </w:rPr>
        <w:t>21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to </w:t>
      </w:r>
      <w:r w:rsidR="008E4091">
        <w:rPr>
          <w:rFonts w:ascii="TH Niramit AS" w:hAnsi="TH Niramit AS" w:cs="TH Niramit AS"/>
          <w:b/>
          <w:bCs/>
          <w:sz w:val="40"/>
          <w:szCs w:val="40"/>
        </w:rPr>
        <w:t>30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June 202</w:t>
      </w:r>
      <w:r w:rsidR="007929E6">
        <w:rPr>
          <w:rFonts w:ascii="TH Niramit AS" w:hAnsi="TH Niramit AS" w:cs="TH Niramit AS"/>
          <w:b/>
          <w:bCs/>
          <w:sz w:val="40"/>
          <w:szCs w:val="40"/>
        </w:rPr>
        <w:t>2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)</w:t>
      </w:r>
      <w:r>
        <w:rPr>
          <w:rFonts w:ascii="TH Niramit AS" w:hAnsi="TH Niramit AS" w:cs="TH Niramit AS"/>
          <w:b/>
          <w:bCs/>
          <w:sz w:val="40"/>
          <w:szCs w:val="40"/>
        </w:rPr>
        <w:br w:type="page"/>
      </w:r>
    </w:p>
    <w:p w14:paraId="2EF20A23" w14:textId="77777777" w:rsidR="00C8212A" w:rsidRPr="0096540D" w:rsidRDefault="00C8212A" w:rsidP="00C821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14:paraId="167BB2B0" w14:textId="77777777" w:rsidR="00C8212A" w:rsidRPr="00367CDB" w:rsidRDefault="00C8212A" w:rsidP="00C8212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2282D8D7" w14:textId="0E6877A3" w:rsidR="00C8212A" w:rsidRPr="00E43BA7" w:rsidRDefault="00C8212A" w:rsidP="00C8212A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5610F1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1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กรกฎาคม 256</w:t>
      </w:r>
      <w:r w:rsidR="005610F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4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ถึงวันที่ </w:t>
      </w:r>
      <w:r w:rsidR="008E409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30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มิถุนายน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256</w:t>
      </w:r>
      <w:r w:rsidR="005610F1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5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 xml:space="preserve"> คณะ/วิทยาลัย</w: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แนวทางการประกันคุณภาพการศึกษา </w:t>
      </w:r>
      <w:r>
        <w:rPr>
          <w:rFonts w:ascii="TH Niramit AS" w:eastAsia="Cordia New" w:hAnsi="TH Niramit AS" w:cs="TH Niramit AS"/>
          <w:sz w:val="32"/>
          <w:szCs w:val="32"/>
          <w:lang w:eastAsia="zh-CN"/>
        </w:rPr>
        <w:t>CUPT-QMS Guidelines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14:paraId="10C56DD9" w14:textId="344CDB13" w:rsidR="00C8212A" w:rsidRPr="00E43BA7" w:rsidRDefault="00C8212A" w:rsidP="00C8212A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E43BA7">
        <w:rPr>
          <w:rFonts w:ascii="TH Niramit AS" w:hAnsi="TH Niramit AS" w:cs="TH Niramit AS"/>
          <w:sz w:val="32"/>
          <w:szCs w:val="32"/>
        </w:rPr>
        <w:fldChar w:fldCharType="begin"/>
      </w:r>
      <w:r w:rsidRPr="00E43BA7">
        <w:rPr>
          <w:rFonts w:ascii="TH Niramit AS" w:hAnsi="TH Niramit AS" w:cs="TH Niramit AS"/>
          <w:sz w:val="32"/>
          <w:szCs w:val="32"/>
        </w:rPr>
        <w:instrText xml:space="preserve"> MACROBUTTON  AcceptAllChangesInDoc [</w:instrText>
      </w:r>
      <w:r w:rsidRPr="00E43BA7">
        <w:rPr>
          <w:rFonts w:ascii="TH Niramit AS" w:hAnsi="TH Niramit AS" w:cs="TH Niramit AS"/>
          <w:sz w:val="32"/>
          <w:szCs w:val="32"/>
          <w:cs/>
        </w:rPr>
        <w:instrText>คลิกพิมพ์]</w:instrText>
      </w:r>
      <w:r w:rsidRPr="00E43BA7">
        <w:rPr>
          <w:rFonts w:ascii="TH Niramit AS" w:hAnsi="TH Niramit AS" w:cs="TH Niramit AS"/>
          <w:sz w:val="32"/>
          <w:szCs w:val="32"/>
        </w:rPr>
        <w:instrText xml:space="preserve"> </w:instrText>
      </w:r>
      <w:r w:rsidRPr="00E43BA7">
        <w:rPr>
          <w:rFonts w:ascii="TH Niramit AS" w:hAnsi="TH Niramit AS" w:cs="TH Niramit AS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>
        <w:rPr>
          <w:rFonts w:ascii="TH Niramit AS" w:eastAsia="Cordia New" w:hAnsi="TH Niramit AS" w:cs="TH Niramit AS"/>
          <w:sz w:val="32"/>
          <w:szCs w:val="32"/>
          <w:lang w:eastAsia="zh-CN"/>
        </w:rPr>
        <w:br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8E4091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</w:t>
      </w:r>
      <w:r>
        <w:rPr>
          <w:rFonts w:ascii="TH Niramit AS" w:eastAsia="Cordia New" w:hAnsi="TH Niramit AS" w:cs="TH Niramit AS"/>
          <w:sz w:val="32"/>
          <w:szCs w:val="32"/>
          <w:lang w:eastAsia="zh-CN"/>
        </w:rPr>
        <w:t>3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E43BA7">
        <w:rPr>
          <w:rFonts w:ascii="TH Niramit AS" w:hAnsi="TH Niramit AS" w:cs="TH Niramit AS"/>
          <w:sz w:val="32"/>
          <w:szCs w:val="32"/>
          <w:cs/>
        </w:rPr>
        <w:t>โครงร่าง</w:t>
      </w:r>
      <w:r>
        <w:rPr>
          <w:rFonts w:ascii="TH Niramit AS" w:hAnsi="TH Niramit AS" w:cs="TH Niramit AS" w:hint="cs"/>
          <w:sz w:val="32"/>
          <w:szCs w:val="32"/>
          <w:cs/>
        </w:rPr>
        <w:t>องค์กร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E43BA7">
        <w:rPr>
          <w:rFonts w:ascii="TH Niramit AS" w:eastAsia="Cordia New" w:hAnsi="TH Niramit AS" w:cs="TH Niramit AS"/>
          <w:sz w:val="32"/>
          <w:szCs w:val="32"/>
        </w:rPr>
        <w:t>(</w:t>
      </w:r>
      <w:r>
        <w:rPr>
          <w:rFonts w:ascii="TH Niramit AS" w:eastAsia="Cordia New" w:hAnsi="TH Niramit AS" w:cs="TH Niramit AS"/>
          <w:sz w:val="32"/>
          <w:szCs w:val="32"/>
        </w:rPr>
        <w:t xml:space="preserve">Organization </w:t>
      </w:r>
      <w:r w:rsidRPr="00E43BA7">
        <w:rPr>
          <w:rFonts w:ascii="TH Niramit AS" w:eastAsia="Cordia New" w:hAnsi="TH Niramit AS" w:cs="TH Niramit AS"/>
          <w:sz w:val="32"/>
          <w:szCs w:val="32"/>
        </w:rPr>
        <w:t>Profile)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</w:t>
      </w:r>
      <w:r w:rsidRPr="002F0201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องค์ประกอบระบบบริหารคุณภาพการศึกษา </w:t>
      </w:r>
      <w:r w:rsidRPr="002F0201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CUPT-QMS Guidelines 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 และ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3 </w:t>
      </w:r>
      <w:r w:rsidRPr="00E43BA7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</w:p>
    <w:p w14:paraId="0113EB16" w14:textId="77EB20B5" w:rsidR="00C8212A" w:rsidRPr="00E43BA7" w:rsidRDefault="00C8212A" w:rsidP="00C8212A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E43BA7">
        <w:rPr>
          <w:rFonts w:ascii="TH Niramit AS" w:hAnsi="TH Niramit AS" w:cs="TH Niramit AS" w:hint="cs"/>
          <w:sz w:val="32"/>
          <w:szCs w:val="32"/>
          <w:cs/>
        </w:rPr>
        <w:t>คณะ/วิทยาลัย</w: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2F0201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2F0201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2F0201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</w:t>
      </w: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คณะ/วิทยาลัย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</w:t>
      </w:r>
      <w:r w:rsidRPr="00E43BA7">
        <w:rPr>
          <w:rFonts w:ascii="TH Niramit AS" w:eastAsia="Cordia New" w:hAnsi="TH Niramit AS" w:cs="TH Niramit AS"/>
          <w:sz w:val="32"/>
          <w:szCs w:val="32"/>
          <w:lang w:eastAsia="zh-CN"/>
        </w:rPr>
        <w:t>6</w:t>
      </w:r>
      <w:r w:rsidR="008E4091">
        <w:rPr>
          <w:rFonts w:ascii="TH Niramit AS" w:eastAsia="Cordia New" w:hAnsi="TH Niramit AS" w:cs="TH Niramit AS"/>
          <w:sz w:val="32"/>
          <w:szCs w:val="32"/>
          <w:lang w:eastAsia="zh-CN"/>
        </w:rPr>
        <w:t>4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 w:rsidRPr="00E43BA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Pr="00E43BA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14:paraId="742E68E1" w14:textId="77777777" w:rsidR="00C8212A" w:rsidRPr="00E43BA7" w:rsidRDefault="00C8212A" w:rsidP="00C8212A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337A814B" w14:textId="77777777" w:rsidR="00C8212A" w:rsidRPr="00E43BA7" w:rsidRDefault="00C8212A" w:rsidP="00C8212A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7DBEDB81" w14:textId="77777777" w:rsidR="00C8212A" w:rsidRDefault="00C8212A" w:rsidP="00C8212A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1DF7EC16" w14:textId="77777777" w:rsidR="00C8212A" w:rsidRDefault="00C8212A" w:rsidP="00C8212A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4B28C429" w14:textId="77777777" w:rsidR="00C8212A" w:rsidRDefault="00C8212A" w:rsidP="00C8212A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</w: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C61A04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C61A04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  <w:r>
        <w:rPr>
          <w:rFonts w:ascii="TH Niramit AS" w:hAnsi="TH Niramit AS" w:cs="TH Niramit AS" w:hint="cs"/>
          <w:sz w:val="32"/>
          <w:szCs w:val="32"/>
          <w:cs/>
        </w:rPr>
        <w:t>)</w:t>
      </w:r>
    </w:p>
    <w:p w14:paraId="75FA2D43" w14:textId="77777777" w:rsidR="00C8212A" w:rsidRPr="0096540D" w:rsidRDefault="00C8212A" w:rsidP="00C8212A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hAnsi="TH Niramit AS" w:cs="TH Niramit AS" w:hint="cs"/>
          <w:sz w:val="32"/>
          <w:szCs w:val="32"/>
          <w:cs/>
        </w:rPr>
        <w:t>คณบดีคณะ/วิทยาลัย</w: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begin"/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MACROBUTTON  AcceptAllChangesInDoc [</w:instrText>
      </w:r>
      <w:r w:rsidRPr="0096540D">
        <w:rPr>
          <w:rFonts w:ascii="TH Niramit AS" w:hAnsi="TH Niramit AS" w:cs="TH Niramit AS"/>
          <w:color w:val="00B050"/>
          <w:sz w:val="32"/>
          <w:szCs w:val="32"/>
          <w:cs/>
        </w:rPr>
        <w:instrText>คลิกพิมพ์]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instrText xml:space="preserve"> </w:instrText>
      </w:r>
      <w:r w:rsidRPr="0096540D">
        <w:rPr>
          <w:rFonts w:ascii="TH Niramit AS" w:hAnsi="TH Niramit AS" w:cs="TH Niramit AS"/>
          <w:color w:val="00B050"/>
          <w:sz w:val="32"/>
          <w:szCs w:val="32"/>
        </w:rPr>
        <w:fldChar w:fldCharType="end"/>
      </w:r>
    </w:p>
    <w:p w14:paraId="19A7516A" w14:textId="77777777" w:rsidR="00C8212A" w:rsidRDefault="00C8212A" w:rsidP="00C8212A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42EAFC8A" w14:textId="77777777" w:rsidR="00C8212A" w:rsidRPr="0096540D" w:rsidRDefault="00C8212A" w:rsidP="00C821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3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020"/>
        <w:gridCol w:w="900"/>
      </w:tblGrid>
      <w:tr w:rsidR="00C8212A" w:rsidRPr="00242D70" w14:paraId="13DCC8DA" w14:textId="77777777" w:rsidTr="00E668F8">
        <w:tc>
          <w:tcPr>
            <w:tcW w:w="990" w:type="dxa"/>
          </w:tcPr>
          <w:p w14:paraId="4BE71A57" w14:textId="77777777" w:rsidR="00C8212A" w:rsidRPr="00242D70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7BEA5E22" w14:textId="77777777" w:rsidR="00C8212A" w:rsidRPr="00242D70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92A3915" w14:textId="77777777" w:rsidR="00C8212A" w:rsidRPr="00242D70" w:rsidRDefault="00C8212A" w:rsidP="00E668F8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8212A" w:rsidRPr="00242D70" w14:paraId="3A04C109" w14:textId="77777777" w:rsidTr="00E668F8">
        <w:tc>
          <w:tcPr>
            <w:tcW w:w="990" w:type="dxa"/>
          </w:tcPr>
          <w:p w14:paraId="18120E17" w14:textId="77777777" w:rsidR="00C8212A" w:rsidRPr="00242D70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020" w:type="dxa"/>
          </w:tcPr>
          <w:p w14:paraId="07B3595B" w14:textId="77777777" w:rsidR="00C8212A" w:rsidRPr="00242D70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D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โครงร่างองค์กร </w:t>
            </w:r>
          </w:p>
        </w:tc>
        <w:tc>
          <w:tcPr>
            <w:tcW w:w="900" w:type="dxa"/>
          </w:tcPr>
          <w:p w14:paraId="0677B91A" w14:textId="77777777" w:rsidR="00C8212A" w:rsidRPr="00242D70" w:rsidRDefault="00C8212A" w:rsidP="00E668F8">
            <w:pPr>
              <w:tabs>
                <w:tab w:val="left" w:pos="675"/>
              </w:tabs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8212A" w:rsidRPr="007B5CEA" w14:paraId="4C89ACE7" w14:textId="77777777" w:rsidTr="00E668F8">
        <w:tc>
          <w:tcPr>
            <w:tcW w:w="990" w:type="dxa"/>
          </w:tcPr>
          <w:p w14:paraId="636E3EA6" w14:textId="77777777" w:rsidR="00C8212A" w:rsidRPr="007B5CEA" w:rsidRDefault="00C8212A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 w:rsidRPr="007B5CEA">
              <w:rPr>
                <w:rFonts w:ascii="TH Niramit AS" w:hAnsi="TH Niramit AS" w:cs="TH Niramit AS"/>
                <w:sz w:val="32"/>
                <w:szCs w:val="32"/>
                <w:cs/>
              </w:rPr>
              <w:t>.1</w:t>
            </w:r>
          </w:p>
        </w:tc>
        <w:tc>
          <w:tcPr>
            <w:tcW w:w="7020" w:type="dxa"/>
          </w:tcPr>
          <w:p w14:paraId="176651FB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ลักษณะขององค์กร</w:t>
            </w:r>
          </w:p>
        </w:tc>
        <w:tc>
          <w:tcPr>
            <w:tcW w:w="900" w:type="dxa"/>
          </w:tcPr>
          <w:p w14:paraId="4B63BE55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4571009F" w14:textId="77777777" w:rsidTr="00E668F8">
        <w:tc>
          <w:tcPr>
            <w:tcW w:w="990" w:type="dxa"/>
          </w:tcPr>
          <w:p w14:paraId="58BAF494" w14:textId="77777777" w:rsidR="00C8212A" w:rsidRDefault="00C8212A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1745C9BB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สภาพแวดล้อมขององค์กร</w:t>
            </w:r>
          </w:p>
        </w:tc>
        <w:tc>
          <w:tcPr>
            <w:tcW w:w="900" w:type="dxa"/>
          </w:tcPr>
          <w:p w14:paraId="6B58B6FD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0277C8AE" w14:textId="77777777" w:rsidTr="00E668F8">
        <w:tc>
          <w:tcPr>
            <w:tcW w:w="990" w:type="dxa"/>
          </w:tcPr>
          <w:p w14:paraId="1B319F38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59B5D772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ความสัมพันธ์ระดับองค์กร</w:t>
            </w:r>
          </w:p>
        </w:tc>
        <w:tc>
          <w:tcPr>
            <w:tcW w:w="900" w:type="dxa"/>
          </w:tcPr>
          <w:p w14:paraId="301721C8" w14:textId="77777777" w:rsidR="00C8212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1846B81A" w14:textId="77777777" w:rsidTr="00E668F8">
        <w:tc>
          <w:tcPr>
            <w:tcW w:w="990" w:type="dxa"/>
          </w:tcPr>
          <w:p w14:paraId="485A7894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1D0968A" w14:textId="77777777" w:rsidR="00C8212A" w:rsidRPr="00B614ED" w:rsidRDefault="00C8212A" w:rsidP="00E668F8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  <w:tc>
          <w:tcPr>
            <w:tcW w:w="900" w:type="dxa"/>
          </w:tcPr>
          <w:p w14:paraId="4A2C15A2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403DD7EB" w14:textId="77777777" w:rsidTr="00E668F8">
        <w:tc>
          <w:tcPr>
            <w:tcW w:w="990" w:type="dxa"/>
          </w:tcPr>
          <w:p w14:paraId="6C118586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773C5BD7" w14:textId="77777777" w:rsidR="00C8212A" w:rsidRPr="00B614ED" w:rsidRDefault="00C8212A" w:rsidP="00E668F8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  <w:tc>
          <w:tcPr>
            <w:tcW w:w="900" w:type="dxa"/>
          </w:tcPr>
          <w:p w14:paraId="619C322D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4C1520E5" w14:textId="77777777" w:rsidTr="00E668F8">
        <w:tc>
          <w:tcPr>
            <w:tcW w:w="990" w:type="dxa"/>
          </w:tcPr>
          <w:p w14:paraId="1F91179B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1C4368DB" w14:textId="77777777" w:rsidR="00C8212A" w:rsidRPr="00FD5F39" w:rsidRDefault="00C8212A" w:rsidP="00E668F8">
            <w:pPr>
              <w:pStyle w:val="a4"/>
              <w:numPr>
                <w:ilvl w:val="0"/>
                <w:numId w:val="1"/>
              </w:num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  <w:tc>
          <w:tcPr>
            <w:tcW w:w="900" w:type="dxa"/>
          </w:tcPr>
          <w:p w14:paraId="611A6157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5CA6B5FB" w14:textId="77777777" w:rsidTr="00E668F8">
        <w:tc>
          <w:tcPr>
            <w:tcW w:w="990" w:type="dxa"/>
          </w:tcPr>
          <w:p w14:paraId="619BC64F" w14:textId="77777777" w:rsidR="00C8212A" w:rsidRPr="007B5CEA" w:rsidRDefault="00C8212A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P.2</w:t>
            </w:r>
          </w:p>
        </w:tc>
        <w:tc>
          <w:tcPr>
            <w:tcW w:w="7020" w:type="dxa"/>
          </w:tcPr>
          <w:p w14:paraId="3013ABBA" w14:textId="77777777" w:rsidR="00C8212A" w:rsidRPr="007B5CE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สภาวการณ์ขององค์กร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สภาวการณ์เชิงกลยุทธ์ของคณะ</w:t>
            </w:r>
          </w:p>
        </w:tc>
        <w:tc>
          <w:tcPr>
            <w:tcW w:w="900" w:type="dxa"/>
          </w:tcPr>
          <w:p w14:paraId="7DAFCF0A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45D0261D" w14:textId="77777777" w:rsidTr="00E668F8">
        <w:tc>
          <w:tcPr>
            <w:tcW w:w="990" w:type="dxa"/>
          </w:tcPr>
          <w:p w14:paraId="02A04810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9F9342D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ก. สภาพด้านการแข่งขัน</w:t>
            </w:r>
          </w:p>
        </w:tc>
        <w:tc>
          <w:tcPr>
            <w:tcW w:w="900" w:type="dxa"/>
          </w:tcPr>
          <w:p w14:paraId="48537C30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2D5B73BA" w14:textId="77777777" w:rsidTr="00E668F8">
        <w:tc>
          <w:tcPr>
            <w:tcW w:w="990" w:type="dxa"/>
          </w:tcPr>
          <w:p w14:paraId="5D52F6DB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2D524F8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ข. บริบทเชิงกลยุทธ์</w:t>
            </w:r>
          </w:p>
        </w:tc>
        <w:tc>
          <w:tcPr>
            <w:tcW w:w="900" w:type="dxa"/>
          </w:tcPr>
          <w:p w14:paraId="55F83022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72160C32" w14:textId="77777777" w:rsidTr="00E668F8">
        <w:tc>
          <w:tcPr>
            <w:tcW w:w="990" w:type="dxa"/>
          </w:tcPr>
          <w:p w14:paraId="28736536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DFE9CC2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ค. ระบบการปรับปรุงผลการดำเนินการ</w:t>
            </w:r>
          </w:p>
        </w:tc>
        <w:tc>
          <w:tcPr>
            <w:tcW w:w="900" w:type="dxa"/>
          </w:tcPr>
          <w:p w14:paraId="5BD0BE01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ED2F3A" w14:paraId="501E6C74" w14:textId="77777777" w:rsidTr="00E668F8">
        <w:tc>
          <w:tcPr>
            <w:tcW w:w="990" w:type="dxa"/>
          </w:tcPr>
          <w:p w14:paraId="52DEC037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020" w:type="dxa"/>
          </w:tcPr>
          <w:p w14:paraId="4680E71B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องค์ประกอบระบบบริหารคุณภาพการศึกษา </w:t>
            </w:r>
            <w:r w:rsidRPr="00ED2F3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CUPT-QMS Guidelines</w:t>
            </w:r>
          </w:p>
        </w:tc>
        <w:tc>
          <w:tcPr>
            <w:tcW w:w="900" w:type="dxa"/>
          </w:tcPr>
          <w:p w14:paraId="5A2ECA94" w14:textId="77777777" w:rsidR="00C8212A" w:rsidRPr="00ED2F3A" w:rsidRDefault="00C8212A" w:rsidP="00E668F8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8212A" w:rsidRPr="007B5CEA" w14:paraId="4A65DB43" w14:textId="77777777" w:rsidTr="00E668F8">
        <w:tc>
          <w:tcPr>
            <w:tcW w:w="990" w:type="dxa"/>
          </w:tcPr>
          <w:p w14:paraId="3A336C11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1C59E6B" w14:textId="5B106696" w:rsidR="00C8212A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C.1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900" w:type="dxa"/>
          </w:tcPr>
          <w:p w14:paraId="755B4B54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173F636E" w14:textId="77777777" w:rsidTr="00E668F8">
        <w:tc>
          <w:tcPr>
            <w:tcW w:w="990" w:type="dxa"/>
          </w:tcPr>
          <w:p w14:paraId="40997C05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5B37AE1F" w14:textId="0955E544" w:rsidR="00C8212A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C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.2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</w:r>
          </w:p>
        </w:tc>
        <w:tc>
          <w:tcPr>
            <w:tcW w:w="900" w:type="dxa"/>
          </w:tcPr>
          <w:p w14:paraId="021FC118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4DBF6369" w14:textId="77777777" w:rsidTr="00E668F8">
        <w:tc>
          <w:tcPr>
            <w:tcW w:w="990" w:type="dxa"/>
          </w:tcPr>
          <w:p w14:paraId="75D61ECB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32684C8E" w14:textId="4D7330C3" w:rsidR="00C8212A" w:rsidRPr="00C64250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C.3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ผลและกระบวนการวิจัยและกระบวนการสร้างสรรค์นวัตกรรม</w:t>
            </w:r>
            <w:r w:rsidR="00C8212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ตามทิศทางการพัฒนาด้านวิจัยและเพื่อผู้เรียน</w:t>
            </w:r>
          </w:p>
        </w:tc>
        <w:tc>
          <w:tcPr>
            <w:tcW w:w="900" w:type="dxa"/>
          </w:tcPr>
          <w:p w14:paraId="664DB255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3C67B0C3" w14:textId="77777777" w:rsidTr="00E668F8">
        <w:tc>
          <w:tcPr>
            <w:tcW w:w="990" w:type="dxa"/>
          </w:tcPr>
          <w:p w14:paraId="425588A3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667B8B8" w14:textId="47B8CC0D" w:rsidR="00C8212A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C.4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</w:r>
          </w:p>
        </w:tc>
        <w:tc>
          <w:tcPr>
            <w:tcW w:w="900" w:type="dxa"/>
          </w:tcPr>
          <w:p w14:paraId="34264D13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09E9548B" w14:textId="77777777" w:rsidTr="00E668F8">
        <w:tc>
          <w:tcPr>
            <w:tcW w:w="990" w:type="dxa"/>
          </w:tcPr>
          <w:p w14:paraId="70F50107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023561BB" w14:textId="689309B4" w:rsidR="00C8212A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C.5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900" w:type="dxa"/>
          </w:tcPr>
          <w:p w14:paraId="54F303E5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7008699E" w14:textId="77777777" w:rsidTr="00E668F8">
        <w:tc>
          <w:tcPr>
            <w:tcW w:w="990" w:type="dxa"/>
          </w:tcPr>
          <w:p w14:paraId="575D15A3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2913F073" w14:textId="23B9E7FC" w:rsidR="00C8212A" w:rsidRDefault="007929E6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C.6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900" w:type="dxa"/>
          </w:tcPr>
          <w:p w14:paraId="7CFC2445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5D3CDD01" w14:textId="77777777" w:rsidTr="00E668F8">
        <w:tc>
          <w:tcPr>
            <w:tcW w:w="990" w:type="dxa"/>
          </w:tcPr>
          <w:p w14:paraId="0DC8CAA9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B137D66" w14:textId="6C0DB176" w:rsidR="00C8212A" w:rsidRDefault="007929E6" w:rsidP="00E668F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C.7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900" w:type="dxa"/>
          </w:tcPr>
          <w:p w14:paraId="65BEA13F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7B5CEA" w14:paraId="209E25EE" w14:textId="77777777" w:rsidTr="00E668F8">
        <w:tc>
          <w:tcPr>
            <w:tcW w:w="990" w:type="dxa"/>
          </w:tcPr>
          <w:p w14:paraId="02F75785" w14:textId="77777777" w:rsidR="00C8212A" w:rsidRDefault="00C8212A" w:rsidP="00E668F8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20" w:type="dxa"/>
          </w:tcPr>
          <w:p w14:paraId="65E528DC" w14:textId="10265B1F" w:rsidR="00C8212A" w:rsidRDefault="007929E6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C.8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ผลและกระบวนการบริหารจัดการด้านภาวะผู้นำ</w:t>
            </w:r>
            <w:r w:rsidR="00C8212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ธรรมาภิบาล </w:t>
            </w:r>
          </w:p>
          <w:p w14:paraId="235D6BD3" w14:textId="77777777" w:rsidR="00C8212A" w:rsidRDefault="00C8212A" w:rsidP="00E668F8">
            <w:pPr>
              <w:ind w:left="435" w:hanging="43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และการตอบสนองผู้มีส่วนได้ส่วนเสีย</w:t>
            </w:r>
          </w:p>
        </w:tc>
        <w:tc>
          <w:tcPr>
            <w:tcW w:w="900" w:type="dxa"/>
          </w:tcPr>
          <w:p w14:paraId="51FE3759" w14:textId="77777777" w:rsidR="00C8212A" w:rsidRPr="007B5CEA" w:rsidRDefault="00C8212A" w:rsidP="00E668F8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8212A" w:rsidRPr="00ED2F3A" w14:paraId="49648557" w14:textId="77777777" w:rsidTr="00E668F8">
        <w:tc>
          <w:tcPr>
            <w:tcW w:w="8010" w:type="dxa"/>
            <w:gridSpan w:val="2"/>
          </w:tcPr>
          <w:p w14:paraId="6E21D1B5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ส่วนที่ 3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สรุปผล</w:t>
            </w:r>
            <w:r w:rsidRPr="00ED2F3A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รายงานผลการประเมินตนเอง</w:t>
            </w:r>
          </w:p>
        </w:tc>
        <w:tc>
          <w:tcPr>
            <w:tcW w:w="900" w:type="dxa"/>
          </w:tcPr>
          <w:p w14:paraId="2276FA14" w14:textId="77777777" w:rsidR="00C8212A" w:rsidRPr="00ED2F3A" w:rsidRDefault="00C8212A" w:rsidP="00E668F8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8212A" w:rsidRPr="00ED2F3A" w14:paraId="7893DAC4" w14:textId="77777777" w:rsidTr="00E668F8">
        <w:tc>
          <w:tcPr>
            <w:tcW w:w="990" w:type="dxa"/>
          </w:tcPr>
          <w:p w14:paraId="305C3DA9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5DB65B2D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900" w:type="dxa"/>
          </w:tcPr>
          <w:p w14:paraId="37D4C4EF" w14:textId="77777777" w:rsidR="00C8212A" w:rsidRPr="00ED2F3A" w:rsidRDefault="00C8212A" w:rsidP="00E668F8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C8212A" w:rsidRPr="00ED2F3A" w14:paraId="2DC49215" w14:textId="77777777" w:rsidTr="00E668F8">
        <w:tc>
          <w:tcPr>
            <w:tcW w:w="990" w:type="dxa"/>
          </w:tcPr>
          <w:p w14:paraId="5B3C7827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20" w:type="dxa"/>
          </w:tcPr>
          <w:p w14:paraId="39DA6030" w14:textId="77777777" w:rsidR="00C8212A" w:rsidRPr="00ED2F3A" w:rsidRDefault="00C8212A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67CD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ข้อมูลพื้นฐาน </w:t>
            </w:r>
            <w:r w:rsidRPr="00367CDB">
              <w:rPr>
                <w:rFonts w:ascii="TH Niramit AS" w:hAnsi="TH Niramit AS" w:cs="TH Niramit AS"/>
                <w:sz w:val="32"/>
                <w:szCs w:val="32"/>
              </w:rPr>
              <w:t xml:space="preserve">Common Data Set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ของคณะ/วิทยาลัย</w:t>
            </w:r>
          </w:p>
        </w:tc>
        <w:tc>
          <w:tcPr>
            <w:tcW w:w="900" w:type="dxa"/>
          </w:tcPr>
          <w:p w14:paraId="09A8DA1F" w14:textId="77777777" w:rsidR="00C8212A" w:rsidRPr="00ED2F3A" w:rsidRDefault="00C8212A" w:rsidP="00E668F8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14:paraId="1859017F" w14:textId="0F900B2B" w:rsidR="00E8459B" w:rsidRDefault="00E8459B">
      <w:pPr>
        <w:rPr>
          <w:rFonts w:hint="cs"/>
        </w:rPr>
      </w:pPr>
    </w:p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7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2A"/>
    <w:rsid w:val="00322FDC"/>
    <w:rsid w:val="005610F1"/>
    <w:rsid w:val="007929E6"/>
    <w:rsid w:val="008E4091"/>
    <w:rsid w:val="00C8212A"/>
    <w:rsid w:val="00E8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9CC8"/>
  <w15:chartTrackingRefBased/>
  <w15:docId w15:val="{248AAE8D-C8C4-4BE1-A40A-A4E73824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8212A"/>
    <w:pPr>
      <w:ind w:left="720"/>
      <w:contextualSpacing/>
    </w:pPr>
  </w:style>
  <w:style w:type="character" w:customStyle="1" w:styleId="a5">
    <w:name w:val="ย่อหน้ารายการ อักขระ"/>
    <w:link w:val="a4"/>
    <w:uiPriority w:val="34"/>
    <w:rsid w:val="00C8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4</cp:revision>
  <dcterms:created xsi:type="dcterms:W3CDTF">2022-06-01T08:22:00Z</dcterms:created>
  <dcterms:modified xsi:type="dcterms:W3CDTF">2022-06-01T08:25:00Z</dcterms:modified>
</cp:coreProperties>
</file>