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B850" w14:textId="77777777" w:rsidR="00A25430" w:rsidRPr="00A25430" w:rsidRDefault="00A25430" w:rsidP="00A25430">
      <w:pPr>
        <w:pStyle w:val="a3"/>
        <w:shd w:val="clear" w:color="auto" w:fill="F4B083" w:themeFill="accent2" w:themeFillTint="99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A25430">
        <w:rPr>
          <w:rFonts w:ascii="TH Niramit AS" w:hAnsi="TH Niramit AS" w:cs="TH Niramit AS"/>
          <w:b/>
          <w:bCs/>
          <w:sz w:val="36"/>
          <w:szCs w:val="36"/>
        </w:rPr>
        <w:t>C.6</w:t>
      </w:r>
      <w:r w:rsidRPr="00A25430">
        <w:rPr>
          <w:rFonts w:ascii="TH Niramit AS" w:hAnsi="TH Niramit AS" w:cs="TH Niramit AS"/>
          <w:b/>
          <w:bCs/>
          <w:sz w:val="36"/>
          <w:szCs w:val="36"/>
        </w:rPr>
        <w:tab/>
      </w:r>
      <w:r w:rsidRPr="00A25430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ผลและกระบวนการบริหารทรัพยากรบุคคล</w:t>
      </w:r>
    </w:p>
    <w:p w14:paraId="7B830F7A" w14:textId="77777777" w:rsid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2E5FC1B6" w14:textId="66B65260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6.1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14:paraId="031C7589" w14:textId="77777777" w:rsidR="00A25430" w:rsidRDefault="00A25430" w:rsidP="00A25430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6.2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Pr="00A25430">
        <w:rPr>
          <w:rFonts w:ascii="TH Niramit AS" w:hAnsi="TH Niramit AS" w:cs="TH Niramit AS"/>
          <w:sz w:val="32"/>
          <w:szCs w:val="32"/>
          <w:cs/>
        </w:rPr>
        <w:t>ในการทบทวนและปรับปรุงอัตรากำลังให้มีความเหมาะสมกับความต้องการจำเป็นของคณะ/สถาบัน</w:t>
      </w:r>
    </w:p>
    <w:p w14:paraId="48D4E078" w14:textId="3DDC5A5A" w:rsidR="00A25430" w:rsidRDefault="00A25430" w:rsidP="00A25430">
      <w:pPr>
        <w:pStyle w:val="a3"/>
        <w:ind w:left="709" w:hanging="709"/>
        <w:rPr>
          <w:rFonts w:ascii="TH Niramit AS" w:hAnsi="TH Niramit AS" w:cs="TH Niramit AS" w:hint="cs"/>
          <w:sz w:val="32"/>
          <w:szCs w:val="32"/>
          <w:cs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6.3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ของคณะ/สถาบันมีการติดตามประเมินสมรรถนะของบุคลากร และใช้ผลการประเมินเพื่อการปรับปรุงพัฒนาบุคลาก</w:t>
      </w:r>
      <w:r>
        <w:rPr>
          <w:rFonts w:ascii="TH Niramit AS" w:hAnsi="TH Niramit AS" w:cs="TH Niramit AS" w:hint="cs"/>
          <w:sz w:val="32"/>
          <w:szCs w:val="32"/>
          <w:cs/>
        </w:rPr>
        <w:t>ร</w:t>
      </w:r>
    </w:p>
    <w:p w14:paraId="355C080E" w14:textId="77777777" w:rsidR="00A25430" w:rsidRDefault="00A25430" w:rsidP="00A25430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6.4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14:paraId="5532B593" w14:textId="77777777" w:rsidR="00A25430" w:rsidRDefault="00A25430" w:rsidP="00A25430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6.5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</w:t>
      </w:r>
      <w:r>
        <w:rPr>
          <w:rFonts w:ascii="TH Niramit AS" w:hAnsi="TH Niramit AS" w:cs="TH Niramit AS" w:hint="cs"/>
          <w:sz w:val="32"/>
          <w:szCs w:val="32"/>
          <w:cs/>
        </w:rPr>
        <w:t>ร</w:t>
      </w:r>
      <w:r w:rsidRPr="00A25430">
        <w:rPr>
          <w:rFonts w:ascii="TH Niramit AS" w:hAnsi="TH Niramit AS" w:cs="TH Niramit AS"/>
          <w:sz w:val="32"/>
          <w:szCs w:val="32"/>
          <w:cs/>
        </w:rPr>
        <w:t>ปรับปรุงพัฒนาบุคลากร</w:t>
      </w:r>
    </w:p>
    <w:p w14:paraId="0294BEB3" w14:textId="14690706" w:rsidR="00A25430" w:rsidRPr="00A25430" w:rsidRDefault="00A25430" w:rsidP="00A25430">
      <w:pPr>
        <w:pStyle w:val="a3"/>
        <w:ind w:left="709" w:hanging="709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>C.</w:t>
      </w:r>
      <w:r w:rsidRPr="00A25430">
        <w:rPr>
          <w:rFonts w:ascii="TH Niramit AS" w:hAnsi="TH Niramit AS" w:cs="TH Niramit AS"/>
          <w:sz w:val="32"/>
          <w:szCs w:val="32"/>
          <w:cs/>
        </w:rPr>
        <w:t>6.6</w:t>
      </w:r>
      <w:r w:rsidRPr="00A25430">
        <w:rPr>
          <w:rFonts w:ascii="TH Niramit AS" w:hAnsi="TH Niramit AS" w:cs="TH Niramit AS"/>
          <w:sz w:val="32"/>
          <w:szCs w:val="32"/>
          <w:cs/>
        </w:rPr>
        <w:tab/>
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A25430">
        <w:rPr>
          <w:rFonts w:ascii="TH Niramit AS" w:hAnsi="TH Niramit AS" w:cs="TH Niramit AS"/>
          <w:sz w:val="32"/>
          <w:szCs w:val="32"/>
        </w:rPr>
        <w:t>Merit System)</w:t>
      </w:r>
    </w:p>
    <w:p w14:paraId="1F647A99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6CC00172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A25430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1D04564C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6.1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14:paraId="4A6F5A08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2CDDB621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50A0E5EE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47A1C26A" w14:textId="77777777" w:rsidR="00A25430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6.1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1E3B2233" w14:textId="77777777" w:rsidR="00A25430" w:rsidRPr="00A25430" w:rsidRDefault="00A25430" w:rsidP="00A25430">
      <w:pPr>
        <w:pStyle w:val="a3"/>
        <w:rPr>
          <w:rFonts w:ascii="TH Niramit AS" w:hAnsi="TH Niramit AS" w:cs="TH Niramit AS" w:hint="cs"/>
          <w:sz w:val="32"/>
          <w:szCs w:val="32"/>
        </w:rPr>
      </w:pPr>
    </w:p>
    <w:p w14:paraId="5D9BC196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6.2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14:paraId="3B5E8723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347315EB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3E1CA7CC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6C5E0543" w14:textId="77777777" w:rsidR="00A25430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6.2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6DFCD878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8095A9F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39E6564F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6.3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14:paraId="5489F8A7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4C150458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5D549077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036FFAC" w14:textId="77777777" w:rsidR="00A25430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6.3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28FB262E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45F46B22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4CBEC893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6.4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14:paraId="4E218558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70567EB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2570923E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6AA70F57" w14:textId="77777777" w:rsidR="00A25430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6.4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26046D00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2D65E29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6.5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</w:r>
    </w:p>
    <w:p w14:paraId="44E71779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07C48DB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6B03F9D5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2945F63" w14:textId="77777777" w:rsidR="00A25430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6.5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p w14:paraId="611C07F1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0B69A47C" w14:textId="77777777" w:rsidR="00A25430" w:rsidRPr="00A25430" w:rsidRDefault="00A25430" w:rsidP="00A25430">
      <w:pPr>
        <w:pStyle w:val="a3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6.6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และส่งเสริมให้เกิดความมุ่งมั่น ร่วมแรงร่วมใจของบุคลากรในการดำเนินพันธกิจต่าง ๆ (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Merit System)</w:t>
      </w:r>
    </w:p>
    <w:p w14:paraId="6ED7ED27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  <w:r w:rsidRPr="00A25430">
        <w:rPr>
          <w:rFonts w:ascii="TH Niramit AS" w:hAnsi="TH Niramit AS" w:cs="TH Niramit AS"/>
          <w:sz w:val="32"/>
          <w:szCs w:val="32"/>
        </w:rPr>
        <w:tab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A25430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A25430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CB1F5A4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022973D1" w14:textId="77777777" w:rsidR="00A25430" w:rsidRPr="00A25430" w:rsidRDefault="00A25430" w:rsidP="00A25430">
      <w:pPr>
        <w:pStyle w:val="a3"/>
        <w:rPr>
          <w:rFonts w:ascii="TH Niramit AS" w:hAnsi="TH Niramit AS" w:cs="TH Niramit AS"/>
          <w:sz w:val="32"/>
          <w:szCs w:val="32"/>
        </w:rPr>
      </w:pPr>
    </w:p>
    <w:p w14:paraId="1AA30D89" w14:textId="0B4CC74F" w:rsidR="00E8459B" w:rsidRPr="00A25430" w:rsidRDefault="00A25430" w:rsidP="00A25430">
      <w:pPr>
        <w:pStyle w:val="a3"/>
        <w:shd w:val="clear" w:color="auto" w:fill="FBE4D5" w:themeFill="accent2" w:themeFillTint="3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 xml:space="preserve"> Sub-Criteria 6.6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A2543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A25430">
        <w:rPr>
          <w:rFonts w:ascii="TH Niramit AS" w:hAnsi="TH Niramit AS" w:cs="TH Niramit AS"/>
          <w:b/>
          <w:bCs/>
          <w:sz w:val="32"/>
          <w:szCs w:val="32"/>
        </w:rPr>
        <w:t>: ……………………..</w:t>
      </w:r>
    </w:p>
    <w:sectPr w:rsidR="00E8459B" w:rsidRPr="00A25430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A25430"/>
    <w:rsid w:val="00E8459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2022-06-01T08:10:00Z</dcterms:created>
  <dcterms:modified xsi:type="dcterms:W3CDTF">2022-06-01T08:10:00Z</dcterms:modified>
</cp:coreProperties>
</file>