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FC" w:rsidRPr="00BD7910" w:rsidRDefault="00A560FC" w:rsidP="007A71DE">
      <w:pPr>
        <w:spacing w:before="240" w:line="360" w:lineRule="auto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A560FC" w:rsidRPr="00BD7910">
        <w:tc>
          <w:tcPr>
            <w:tcW w:w="9900" w:type="dxa"/>
          </w:tcPr>
          <w:p w:rsidR="00A560FC" w:rsidRPr="00BD7910" w:rsidRDefault="00A560FC" w:rsidP="00D22A11">
            <w:pPr>
              <w:spacing w:after="24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ab/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</w:p>
        </w:tc>
      </w:tr>
      <w:tr w:rsidR="00A560FC" w:rsidRPr="00BD7910">
        <w:tc>
          <w:tcPr>
            <w:tcW w:w="9900" w:type="dxa"/>
          </w:tcPr>
          <w:p w:rsidR="00A560FC" w:rsidRPr="00BD7910" w:rsidRDefault="00A560FC" w:rsidP="00D22A11">
            <w:pPr>
              <w:spacing w:after="24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วิทยา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เขต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/คณะ/ภาควิชา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 - ชุมพร</w:t>
            </w:r>
          </w:p>
        </w:tc>
      </w:tr>
    </w:tbl>
    <w:p w:rsidR="00A560FC" w:rsidRPr="00BD7910" w:rsidRDefault="00A560FC" w:rsidP="00FD35CB">
      <w:pPr>
        <w:pStyle w:val="Heading7"/>
        <w:spacing w:after="240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val="en-US" w:bidi="th-TH"/>
        </w:rPr>
        <w:t>หมวดที่ ๑</w:t>
      </w:r>
      <w:r w:rsidRPr="00BD7910">
        <w:rPr>
          <w:rFonts w:ascii="Browallia New" w:hAnsi="Browallia New" w:cs="Browallia New"/>
          <w:b/>
          <w:bCs/>
          <w:sz w:val="32"/>
          <w:szCs w:val="32"/>
          <w:lang w:val="en-US" w:bidi="th-TH"/>
        </w:rPr>
        <w:t xml:space="preserve"> </w:t>
      </w: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560FC" w:rsidRPr="00BD7910">
        <w:tc>
          <w:tcPr>
            <w:tcW w:w="9900" w:type="dxa"/>
          </w:tcPr>
          <w:p w:rsidR="00A560FC" w:rsidRPr="00C41F73" w:rsidRDefault="00A560FC" w:rsidP="00D22A11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 รหัสและชื่อรายวิชา</w:t>
            </w:r>
          </w:p>
          <w:p w:rsidR="00A560FC" w:rsidRPr="009E5B6C" w:rsidRDefault="00A560FC" w:rsidP="00AE51AA">
            <w:pPr>
              <w:rPr>
                <w:rFonts w:ascii="Browallia New" w:hAnsi="Browallia New" w:cs="Browallia New"/>
                <w:i/>
                <w:iCs/>
                <w:sz w:val="28"/>
                <w:szCs w:val="28"/>
                <w:cs/>
                <w:lang w:bidi="th-TH"/>
              </w:rPr>
            </w:pPr>
            <w:r w:rsidRPr="009E5B6C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</w:t>
            </w:r>
            <w:r w:rsidRPr="009E5B6C">
              <w:rPr>
                <w:rFonts w:ascii="Browallia New" w:hAnsi="Browallia New" w:cs="Browallia New"/>
                <w:i/>
                <w:iCs/>
                <w:color w:val="000000"/>
                <w:sz w:val="32"/>
                <w:szCs w:val="32"/>
                <w:cs/>
                <w:lang w:bidi="th-TH"/>
              </w:rPr>
              <w:t xml:space="preserve">รศ </w:t>
            </w:r>
            <w:r>
              <w:rPr>
                <w:rFonts w:ascii="Browallia New" w:hAnsi="Browallia New" w:cs="Browallia New"/>
                <w:i/>
                <w:iCs/>
                <w:color w:val="000000"/>
                <w:sz w:val="32"/>
                <w:szCs w:val="32"/>
                <w:cs/>
                <w:lang w:bidi="th-TH"/>
              </w:rPr>
              <w:t>๓๑๑ นโยบายสาธารณะ</w:t>
            </w:r>
          </w:p>
        </w:tc>
      </w:tr>
      <w:tr w:rsidR="00A560FC" w:rsidRPr="00BD7910">
        <w:tc>
          <w:tcPr>
            <w:tcW w:w="9900" w:type="dxa"/>
          </w:tcPr>
          <w:p w:rsidR="00A560FC" w:rsidRPr="00C41F73" w:rsidRDefault="00A560FC" w:rsidP="00FB6EF8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 จำนวนหน่วยกิต</w:t>
            </w:r>
          </w:p>
          <w:p w:rsidR="00A560FC" w:rsidRPr="009E5B6C" w:rsidRDefault="00A560FC" w:rsidP="009E5B6C">
            <w:pPr>
              <w:pStyle w:val="Heading7"/>
              <w:spacing w:before="0"/>
              <w:rPr>
                <w:rFonts w:ascii="Browallia New" w:hAnsi="Browallia New" w:cs="Browallia New"/>
                <w:i/>
                <w:iCs/>
                <w:sz w:val="32"/>
                <w:szCs w:val="32"/>
                <w:lang w:val="en-US" w:bidi="th-TH"/>
              </w:rPr>
            </w:pP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๓(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๒-๒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</w:t>
            </w:r>
            <w:r w:rsidRPr="00DD2932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A560FC" w:rsidRPr="00BD7910">
        <w:tc>
          <w:tcPr>
            <w:tcW w:w="9900" w:type="dxa"/>
          </w:tcPr>
          <w:p w:rsidR="00A560FC" w:rsidRPr="00C41F73" w:rsidRDefault="00A560FC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 หลักสูตรและประเภทของรายวิชา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A560FC" w:rsidRPr="00C41F73" w:rsidRDefault="00A560FC" w:rsidP="00C41F73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หลักสูตรรัฐศาสตรบัณฑิต  หมวดวิชาเฉพาะ</w:t>
            </w:r>
          </w:p>
          <w:p w:rsidR="00A560FC" w:rsidRPr="00BD7910" w:rsidRDefault="00A560FC" w:rsidP="00D22A11">
            <w:pPr>
              <w:pStyle w:val="Heading7"/>
              <w:spacing w:before="0"/>
              <w:ind w:left="72"/>
              <w:rPr>
                <w:rFonts w:ascii="Browallia New" w:hAnsi="Browallia New" w:cs="Browallia New"/>
                <w:sz w:val="16"/>
                <w:szCs w:val="16"/>
                <w:lang w:val="en-US" w:bidi="th-TH"/>
              </w:rPr>
            </w:pPr>
          </w:p>
        </w:tc>
      </w:tr>
      <w:tr w:rsidR="00A560FC" w:rsidRPr="00BD7910">
        <w:tc>
          <w:tcPr>
            <w:tcW w:w="9900" w:type="dxa"/>
          </w:tcPr>
          <w:p w:rsidR="00A560FC" w:rsidRPr="00C41F73" w:rsidRDefault="00A560FC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อาจารย์ผู้รับผิดชอบรายวิชา</w:t>
            </w:r>
          </w:p>
          <w:p w:rsidR="00A560FC" w:rsidRPr="00275209" w:rsidRDefault="00A560FC" w:rsidP="00343C6B">
            <w:pPr>
              <w:ind w:left="360" w:firstLine="24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อาจารย์อนิรุต  หนูปลอด </w:t>
            </w:r>
          </w:p>
        </w:tc>
      </w:tr>
      <w:tr w:rsidR="00A560FC" w:rsidRPr="00BD7910">
        <w:tc>
          <w:tcPr>
            <w:tcW w:w="9900" w:type="dxa"/>
          </w:tcPr>
          <w:p w:rsidR="00A560FC" w:rsidRDefault="00A560FC" w:rsidP="00C41F73">
            <w:pPr>
              <w:pStyle w:val="Heading7"/>
              <w:spacing w:before="0"/>
              <w:rPr>
                <w:rFonts w:ascii="Browallia New" w:hAnsi="Browallia New" w:cs="Browallia New"/>
                <w:sz w:val="32"/>
                <w:szCs w:val="32"/>
                <w:highlight w:val="yellow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ภาคการศึกษา / ชั้นปีที่เรียน</w:t>
            </w:r>
          </w:p>
          <w:p w:rsidR="00A560FC" w:rsidRPr="00BD7910" w:rsidRDefault="00A560FC" w:rsidP="00530B6D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2741D8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ภาคการศึกษาที่ </w:t>
            </w:r>
            <w:r w:rsidRPr="002741D8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val="en-US" w:bidi="th-TH"/>
              </w:rPr>
              <w:t>๑ ปีการศึกษา ๒๕๕</w:t>
            </w: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๖</w:t>
            </w:r>
            <w:r w:rsidRPr="002741D8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 / </w:t>
            </w:r>
            <w:r w:rsidRPr="002741D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สาขาวิชารัฐศาสตร์ ชั้นปี ๓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560FC" w:rsidRPr="00BD7910">
        <w:tc>
          <w:tcPr>
            <w:tcW w:w="9900" w:type="dxa"/>
          </w:tcPr>
          <w:p w:rsidR="00A560FC" w:rsidRPr="00C41F73" w:rsidRDefault="00A560FC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๖.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  <w:p w:rsidR="00A560FC" w:rsidRPr="00E91087" w:rsidRDefault="00A560FC" w:rsidP="00EA7208">
            <w:pPr>
              <w:ind w:firstLine="60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รศ ๑๐๒ รัฐประศาสนศาสตร์เบื้องต้น</w:t>
            </w:r>
          </w:p>
        </w:tc>
      </w:tr>
      <w:tr w:rsidR="00A560FC" w:rsidRPr="00BD7910">
        <w:tc>
          <w:tcPr>
            <w:tcW w:w="9900" w:type="dxa"/>
          </w:tcPr>
          <w:p w:rsidR="00A560FC" w:rsidRPr="00C41F73" w:rsidRDefault="00A560FC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๗.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รายวิชาที่ต้องเรียนพร้อมกัน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(co-requisites)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  <w:p w:rsidR="00A560FC" w:rsidRPr="00E91087" w:rsidRDefault="00A560FC" w:rsidP="00E91087">
            <w:pPr>
              <w:ind w:firstLine="60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E9108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A560FC" w:rsidRPr="00BD7910">
        <w:tc>
          <w:tcPr>
            <w:tcW w:w="9900" w:type="dxa"/>
          </w:tcPr>
          <w:p w:rsidR="00A560FC" w:rsidRPr="00C41F73" w:rsidRDefault="00A560FC" w:rsidP="00511F3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๘. สถานที่เรียน  </w:t>
            </w:r>
          </w:p>
          <w:p w:rsidR="00A560FC" w:rsidRPr="00B20C08" w:rsidRDefault="00A560FC" w:rsidP="001226BB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B20C0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มหาวิทยาลัยแม่โจ้ - ชุมพร </w:t>
            </w:r>
          </w:p>
        </w:tc>
      </w:tr>
      <w:tr w:rsidR="00A560FC" w:rsidRPr="00BD7910">
        <w:tc>
          <w:tcPr>
            <w:tcW w:w="9900" w:type="dxa"/>
          </w:tcPr>
          <w:p w:rsidR="00A560FC" w:rsidRDefault="00A560FC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val="en-GB"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๙.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val="en-GB" w:bidi="th-TH"/>
              </w:rPr>
              <w:t xml:space="preserve"> วันที่จัดทำหรือปรับปรุงรายละเอียดของรายวิชาครั้งล่าสุด</w:t>
            </w:r>
          </w:p>
          <w:p w:rsidR="00A560FC" w:rsidRPr="00870EF9" w:rsidRDefault="00A560FC" w:rsidP="00870EF9">
            <w:pPr>
              <w:ind w:firstLine="601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870EF9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GB" w:bidi="th-TH"/>
              </w:rPr>
              <w:t xml:space="preserve">หลักสูตรปรับปรุง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พ.ศ. </w:t>
            </w:r>
            <w:r w:rsidRPr="00870EF9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๒๕๕๒</w:t>
            </w:r>
          </w:p>
          <w:p w:rsidR="00A560FC" w:rsidRPr="00BD7910" w:rsidRDefault="00A560FC" w:rsidP="008D6FC5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</w:tbl>
    <w:p w:rsidR="00A560FC" w:rsidRDefault="00A560FC" w:rsidP="00FD35CB">
      <w:pPr>
        <w:pStyle w:val="Heading7"/>
        <w:spacing w:before="120" w:after="0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Default="00A560FC" w:rsidP="00FD35CB">
      <w:pPr>
        <w:pStyle w:val="Heading7"/>
        <w:spacing w:before="120" w:after="0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Pr="00BD7910" w:rsidRDefault="00A560FC" w:rsidP="00FD35CB">
      <w:pPr>
        <w:pStyle w:val="Heading7"/>
        <w:spacing w:before="120" w:after="0"/>
        <w:jc w:val="center"/>
        <w:rPr>
          <w:rFonts w:ascii="Browallia New" w:hAnsi="Browallia New" w:cs="Browallia New"/>
          <w:b/>
          <w:bCs/>
          <w:sz w:val="32"/>
          <w:szCs w:val="32"/>
          <w:lang w:val="en-US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หมวดที่ ๒ จุดมุ่งหมายและวัตถุประสงค์</w:t>
      </w:r>
    </w:p>
    <w:p w:rsidR="00A560FC" w:rsidRPr="00BD7910" w:rsidRDefault="00A560FC" w:rsidP="001D5032">
      <w:pPr>
        <w:rPr>
          <w:rFonts w:ascii="Browallia New" w:hAnsi="Browallia New" w:cs="Browallia New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560FC" w:rsidRPr="00BD7910">
        <w:trPr>
          <w:cantSplit/>
          <w:trHeight w:val="690"/>
        </w:trPr>
        <w:tc>
          <w:tcPr>
            <w:tcW w:w="9900" w:type="dxa"/>
          </w:tcPr>
          <w:p w:rsidR="00A560FC" w:rsidRPr="006862EA" w:rsidRDefault="00A560FC" w:rsidP="00D22A11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862E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6862EA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6862E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จุดมุ่งหมายของรายวิชา</w:t>
            </w:r>
          </w:p>
          <w:p w:rsidR="00A560FC" w:rsidRPr="00623DF7" w:rsidRDefault="00A560FC" w:rsidP="00623DF7">
            <w:pPr>
              <w:ind w:firstLine="720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</w:rPr>
            </w:pP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</w:t>
            </w: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.</w:t>
            </w: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เพื่อวางพื้นฐานหลักความรู้ทางด้านนโยบายสาธารณะให้แก่ผู้เรียน</w:t>
            </w:r>
          </w:p>
          <w:p w:rsidR="00A560FC" w:rsidRPr="00623DF7" w:rsidRDefault="00A560FC" w:rsidP="00623DF7">
            <w:pPr>
              <w:ind w:firstLine="720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</w:rPr>
            </w:pP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</w:t>
            </w: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.</w:t>
            </w: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เพื่อสามารถนำความรู้ทางด้านนโยบายสาธารณะเพื่อประยุกต์ใช้ </w:t>
            </w:r>
          </w:p>
          <w:p w:rsidR="00A560FC" w:rsidRPr="00623DF7" w:rsidRDefault="00A560FC" w:rsidP="00623DF7">
            <w:pPr>
              <w:ind w:firstLine="720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</w:rPr>
            </w:pP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</w:t>
            </w: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.</w:t>
            </w: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เพื่อมุ่งสร้างแนวคิดในความรับผิดชอบและการปฏิบัติหน้าที่ในฐานะผู้ปฏิบัติงานภาครัฐ  ในการนำนโยบายสาธารณะไปปฏิบัติอย่างมีประสิทธิภาพ</w:t>
            </w:r>
          </w:p>
          <w:p w:rsidR="00A560FC" w:rsidRPr="006862EA" w:rsidRDefault="00A560FC" w:rsidP="00D22A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A560FC" w:rsidRPr="00BD7910">
        <w:tc>
          <w:tcPr>
            <w:tcW w:w="9900" w:type="dxa"/>
          </w:tcPr>
          <w:p w:rsidR="00A560FC" w:rsidRPr="00C41F73" w:rsidRDefault="00A560FC" w:rsidP="00C41F73">
            <w:pPr>
              <w:pStyle w:val="Heading7"/>
              <w:spacing w:before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 วัตถุประสงค์ในการพัฒนา/ปรับปรุงรายวิชา</w:t>
            </w:r>
          </w:p>
          <w:p w:rsidR="00A560FC" w:rsidRPr="00BD7910" w:rsidRDefault="00A560FC" w:rsidP="006862EA">
            <w:pPr>
              <w:pStyle w:val="Heading7"/>
              <w:spacing w:before="120" w:after="120"/>
              <w:ind w:firstLine="61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</w:tbl>
    <w:p w:rsidR="00A560FC" w:rsidRPr="00BD7910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 xml:space="preserve">หมวดที่ ๓ </w:t>
      </w:r>
      <w:r w:rsidRPr="00E375AA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:rsidR="00A560FC" w:rsidRPr="00BD7910" w:rsidRDefault="00A560FC" w:rsidP="007A71DE">
      <w:pPr>
        <w:rPr>
          <w:rFonts w:ascii="Browallia New" w:hAnsi="Browallia New" w:cs="Browallia New"/>
          <w:sz w:val="16"/>
          <w:szCs w:val="16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475"/>
        <w:gridCol w:w="2475"/>
        <w:gridCol w:w="2475"/>
      </w:tblGrid>
      <w:tr w:rsidR="00A560FC" w:rsidRPr="00BD7910">
        <w:trPr>
          <w:trHeight w:val="647"/>
        </w:trPr>
        <w:tc>
          <w:tcPr>
            <w:tcW w:w="9900" w:type="dxa"/>
            <w:gridSpan w:val="4"/>
          </w:tcPr>
          <w:p w:rsidR="00A560FC" w:rsidRPr="008D569C" w:rsidRDefault="00A560FC" w:rsidP="00661400">
            <w:pPr>
              <w:pStyle w:val="Heading7"/>
              <w:spacing w:before="120" w:after="120"/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๑.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</w:rPr>
              <w:t xml:space="preserve"> 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</w:p>
          <w:p w:rsidR="00A560FC" w:rsidRPr="00623DF7" w:rsidRDefault="00A560FC" w:rsidP="00623DF7">
            <w:pPr>
              <w:pStyle w:val="BodyText"/>
              <w:ind w:firstLine="720"/>
              <w:jc w:val="thaiDistribute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</w:rPr>
            </w:pP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วิเคราะห์นโยบายสาธารณะ พิจารณาลักษณะ กระบวนการในการกำหนดนโยบายสาธารณะระบบราชการและกลุ่มอิทธิพล กลุ่มผลประโยชน์ที่มีบทบาทในกระบวนการ รวมทั้งการแก้ไขปัญหาสาธารณะในกรณีปกติที่ไม่ต้องตัดสินใจรีบด่วนและกรณีวิกฤต โดยยกตัวอย่างประเด็นนโยบายที่น่าสนใจของไทยในปัจจุบัน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 xml:space="preserve">     </w:t>
            </w:r>
            <w:r w:rsidRPr="00623DF7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มาศึกษา</w:t>
            </w:r>
          </w:p>
        </w:tc>
      </w:tr>
      <w:tr w:rsidR="00A560FC" w:rsidRPr="00BD7910">
        <w:trPr>
          <w:trHeight w:val="647"/>
        </w:trPr>
        <w:tc>
          <w:tcPr>
            <w:tcW w:w="9900" w:type="dxa"/>
            <w:gridSpan w:val="4"/>
          </w:tcPr>
          <w:p w:rsidR="00A560FC" w:rsidRPr="001E431B" w:rsidRDefault="00A560FC" w:rsidP="008D6FC5">
            <w:pPr>
              <w:pStyle w:val="Heading7"/>
              <w:spacing w:after="120"/>
              <w:rPr>
                <w:rFonts w:ascii="Browallia New" w:hAnsi="Browallia New" w:cs="Browallia New"/>
                <w:bCs/>
                <w:sz w:val="32"/>
                <w:szCs w:val="32"/>
                <w:lang w:val="en-US" w:bidi="th-TH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  <w:t>๒.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จำนวนชั่วโมงที่ใช้</w:t>
            </w: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val="en-US" w:bidi="th-TH"/>
              </w:rPr>
              <w:t>ต่อภาคการศึกษา</w:t>
            </w:r>
          </w:p>
        </w:tc>
      </w:tr>
      <w:tr w:rsidR="00A560FC" w:rsidRPr="00BD7910">
        <w:trPr>
          <w:trHeight w:val="1134"/>
        </w:trPr>
        <w:tc>
          <w:tcPr>
            <w:tcW w:w="2475" w:type="dxa"/>
          </w:tcPr>
          <w:p w:rsidR="00A560FC" w:rsidRPr="001E431B" w:rsidRDefault="00A560FC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75" w:type="dxa"/>
          </w:tcPr>
          <w:p w:rsidR="00A560FC" w:rsidRPr="001E431B" w:rsidRDefault="00A560FC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</w:tcPr>
          <w:p w:rsidR="00A560FC" w:rsidRPr="001E431B" w:rsidRDefault="00A560FC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การฝึกปฏิบัติ/งาน</w:t>
            </w:r>
            <w:r w:rsidRPr="001E431B">
              <w:rPr>
                <w:rFonts w:ascii="Browallia New" w:hAnsi="Browallia New" w:cs="Browallia New"/>
                <w:bCs/>
                <w:spacing w:val="-4"/>
                <w:sz w:val="32"/>
                <w:szCs w:val="32"/>
                <w:cs/>
                <w:lang w:bidi="th-TH"/>
              </w:rPr>
              <w:t>ภาคสนาม/การฝึกงาน</w:t>
            </w:r>
          </w:p>
        </w:tc>
        <w:tc>
          <w:tcPr>
            <w:tcW w:w="2475" w:type="dxa"/>
          </w:tcPr>
          <w:p w:rsidR="00A560FC" w:rsidRPr="001E431B" w:rsidRDefault="00A560FC" w:rsidP="001E431B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val="en-US"/>
              </w:rPr>
            </w:pPr>
            <w:r w:rsidRPr="001E431B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A560FC" w:rsidRPr="00BD7910">
        <w:trPr>
          <w:trHeight w:val="1134"/>
        </w:trPr>
        <w:tc>
          <w:tcPr>
            <w:tcW w:w="2475" w:type="dxa"/>
          </w:tcPr>
          <w:p w:rsidR="00A560FC" w:rsidRPr="00275209" w:rsidRDefault="00A560FC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275209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๔๕</w:t>
            </w:r>
          </w:p>
        </w:tc>
        <w:tc>
          <w:tcPr>
            <w:tcW w:w="2475" w:type="dxa"/>
          </w:tcPr>
          <w:p w:rsidR="00A560FC" w:rsidRPr="00BD7910" w:rsidRDefault="00A560FC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</w:tcPr>
          <w:p w:rsidR="00A560FC" w:rsidRPr="00BD7910" w:rsidRDefault="00A560FC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</w:tcPr>
          <w:p w:rsidR="00A560FC" w:rsidRPr="00275209" w:rsidRDefault="00A560FC" w:rsidP="00115885">
            <w:pPr>
              <w:pStyle w:val="Heading7"/>
              <w:spacing w:after="120"/>
              <w:jc w:val="center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๕</w:t>
            </w:r>
          </w:p>
        </w:tc>
      </w:tr>
      <w:tr w:rsidR="00A560FC" w:rsidRPr="00BD7910">
        <w:tblPrEx>
          <w:tblLook w:val="0000"/>
        </w:tblPrEx>
        <w:tc>
          <w:tcPr>
            <w:tcW w:w="9900" w:type="dxa"/>
            <w:gridSpan w:val="4"/>
          </w:tcPr>
          <w:p w:rsidR="00A560FC" w:rsidRPr="001E431B" w:rsidRDefault="00A560FC" w:rsidP="001E431B">
            <w:pPr>
              <w:pStyle w:val="BodyText3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1E43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:rsidR="00A560FC" w:rsidRDefault="00A560FC" w:rsidP="00C41F73">
            <w:pPr>
              <w:pStyle w:val="BodyText3"/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1E431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อาจารย์ผู้สอนให้คำปรึกษาและแนะนำเกี่ยวกับการเรียนการสอน จำนวน ๓ ชั่วโมงต่อสัปดาห์ โดยแจ้งตารางเวลาที่กำหนดให้นักศึกษาสามารถเข้าพบเพื่อปรึกษาใจชั่วโมงแรกของการเข้าชั้นเรียน</w:t>
            </w:r>
          </w:p>
          <w:p w:rsidR="00A560FC" w:rsidRPr="00C41F73" w:rsidRDefault="00A560FC" w:rsidP="00BB266F">
            <w:pPr>
              <w:pStyle w:val="BodyText3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</w:tr>
    </w:tbl>
    <w:p w:rsidR="00A560FC" w:rsidRPr="00BD7910" w:rsidRDefault="00A560FC" w:rsidP="007A71DE">
      <w:pPr>
        <w:rPr>
          <w:rFonts w:ascii="Browallia New" w:hAnsi="Browallia New" w:cs="Browallia New"/>
          <w:sz w:val="18"/>
          <w:szCs w:val="18"/>
        </w:rPr>
      </w:pPr>
    </w:p>
    <w:p w:rsidR="00A560FC" w:rsidRPr="00BD7910" w:rsidRDefault="00A560FC" w:rsidP="00AB4359">
      <w:pPr>
        <w:jc w:val="center"/>
        <w:rPr>
          <w:rFonts w:ascii="Browallia New" w:hAnsi="Browallia New" w:cs="Browallia New"/>
          <w:bCs/>
          <w:sz w:val="32"/>
          <w:szCs w:val="32"/>
          <w:lang w:bidi="th-TH"/>
        </w:rPr>
      </w:pPr>
      <w:r>
        <w:rPr>
          <w:rFonts w:ascii="Browallia New" w:hAnsi="Browallia New" w:cs="Browallia New"/>
          <w:bCs/>
          <w:sz w:val="32"/>
          <w:szCs w:val="32"/>
          <w:cs/>
          <w:lang w:bidi="th-TH"/>
        </w:rPr>
        <w:br w:type="page"/>
      </w:r>
      <w:r w:rsidRPr="00BD7910">
        <w:rPr>
          <w:rFonts w:ascii="Browallia New" w:hAnsi="Browallia New" w:cs="Browallia New"/>
          <w:bCs/>
          <w:sz w:val="32"/>
          <w:szCs w:val="32"/>
          <w:cs/>
          <w:lang w:bidi="th-TH"/>
        </w:rPr>
        <w:t>หมวดที่ ๔ การพัฒนา</w:t>
      </w:r>
      <w:r>
        <w:rPr>
          <w:rFonts w:ascii="Browallia New" w:hAnsi="Browallia New" w:cs="Browallia New"/>
          <w:bCs/>
          <w:sz w:val="32"/>
          <w:szCs w:val="32"/>
          <w:cs/>
          <w:lang w:bidi="th-TH"/>
        </w:rPr>
        <w:t>ผล</w:t>
      </w:r>
      <w:r w:rsidRPr="00BD7910">
        <w:rPr>
          <w:rFonts w:ascii="Browallia New" w:hAnsi="Browallia New" w:cs="Browalli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A560FC" w:rsidRPr="00BD7910" w:rsidRDefault="00A560FC" w:rsidP="00AB4359">
      <w:pPr>
        <w:ind w:firstLine="720"/>
        <w:jc w:val="thaiDistribute"/>
        <w:rPr>
          <w:rFonts w:ascii="Browallia New" w:hAnsi="Browallia New" w:cs="Browallia New"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แต่ละด้าน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ที่มุ่งหวัง</w:t>
      </w:r>
      <w:r w:rsidRPr="00BD7910">
        <w:rPr>
          <w:rFonts w:ascii="Browallia New" w:hAnsi="Browallia New" w:cs="Browallia New"/>
          <w:sz w:val="32"/>
          <w:szCs w:val="32"/>
          <w:lang w:bidi="th-TH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ซึ่งต้องสอดคล้องกับที่ระบุไว้ในรายละเอียดของหลักสูตร โดยมาตรฐานการเรียนรู้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แต่ละด้าน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 xml:space="preserve"> ให้แสดงข้อมูลต่อไปนี้</w:t>
      </w:r>
    </w:p>
    <w:p w:rsidR="00A560FC" w:rsidRPr="00BD7910" w:rsidRDefault="00A560FC" w:rsidP="00AB4359">
      <w:pPr>
        <w:ind w:left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๑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</w:rPr>
        <w:t xml:space="preserve"> 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สรุปสั้นๆ เกี่ยวกับความรู้ หรือทักษะที่รายวิชามุ่งหวังที่จะพัฒนานักศึกษา</w:t>
      </w:r>
      <w:r w:rsidRPr="00BD7910">
        <w:rPr>
          <w:rFonts w:ascii="Browallia New" w:hAnsi="Browallia New" w:cs="Browallia New"/>
          <w:sz w:val="32"/>
          <w:szCs w:val="32"/>
        </w:rPr>
        <w:t xml:space="preserve">       </w:t>
      </w:r>
    </w:p>
    <w:p w:rsidR="00A560FC" w:rsidRPr="00BD7910" w:rsidRDefault="00A560FC" w:rsidP="00AB4359">
      <w:pPr>
        <w:pStyle w:val="Heading7"/>
        <w:spacing w:before="0" w:after="120"/>
        <w:ind w:left="720"/>
        <w:rPr>
          <w:rFonts w:ascii="Browallia New" w:hAnsi="Browallia New" w:cs="Browallia New"/>
          <w:sz w:val="32"/>
          <w:szCs w:val="32"/>
          <w:cs/>
          <w:lang w:bidi="th-TH"/>
        </w:rPr>
      </w:pP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๒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</w:rPr>
        <w:t xml:space="preserve">  </w:t>
      </w:r>
      <w:r w:rsidRPr="00BD7910">
        <w:rPr>
          <w:rFonts w:ascii="Browallia New" w:hAnsi="Browallia New" w:cs="Browallia New"/>
          <w:spacing w:val="-10"/>
          <w:sz w:val="32"/>
          <w:szCs w:val="32"/>
          <w:cs/>
          <w:lang w:bidi="th-TH"/>
        </w:rPr>
        <w:t xml:space="preserve">คำอธิบายเกี่ยวกับวิธีการสอนที่จะใช้ในรายวิชาเพื่อพัฒนาความรู้ หรือทักษะในข้อ </w:t>
      </w:r>
      <w:r>
        <w:rPr>
          <w:rFonts w:ascii="Browallia New" w:hAnsi="Browallia New" w:cs="Browallia New"/>
          <w:spacing w:val="-10"/>
          <w:sz w:val="32"/>
          <w:szCs w:val="32"/>
          <w:cs/>
          <w:lang w:bidi="th-TH"/>
        </w:rPr>
        <w:t xml:space="preserve"> </w:t>
      </w:r>
      <w:r w:rsidRPr="00BD7910">
        <w:rPr>
          <w:rFonts w:ascii="Browallia New" w:hAnsi="Browallia New" w:cs="Browallia New"/>
          <w:spacing w:val="-10"/>
          <w:sz w:val="32"/>
          <w:szCs w:val="32"/>
          <w:cs/>
          <w:lang w:val="en-US" w:bidi="th-TH"/>
        </w:rPr>
        <w:t>๑</w:t>
      </w:r>
      <w:r>
        <w:rPr>
          <w:rFonts w:ascii="Browallia New" w:hAnsi="Browallia New" w:cs="Browallia New"/>
          <w:spacing w:val="-10"/>
          <w:sz w:val="32"/>
          <w:szCs w:val="32"/>
          <w:cs/>
          <w:lang w:bidi="th-TH"/>
        </w:rPr>
        <w:t xml:space="preserve"> </w:t>
      </w:r>
    </w:p>
    <w:p w:rsidR="00A560FC" w:rsidRPr="00BD7910" w:rsidRDefault="00A560FC" w:rsidP="00D460F4">
      <w:pPr>
        <w:ind w:left="1080" w:hanging="360"/>
        <w:rPr>
          <w:rFonts w:ascii="Browallia New" w:hAnsi="Browallia New" w:cs="Browallia New"/>
          <w:sz w:val="32"/>
          <w:szCs w:val="32"/>
          <w:cs/>
          <w:lang w:bidi="th-TH"/>
        </w:rPr>
      </w:pP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๓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 w:rsidRPr="00BD7910">
        <w:rPr>
          <w:rFonts w:ascii="Browallia New" w:hAnsi="Browallia New" w:cs="Browallia New"/>
          <w:sz w:val="32"/>
          <w:szCs w:val="32"/>
        </w:rPr>
        <w:t xml:space="preserve">  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วิธีการที่จะ</w:t>
      </w:r>
      <w:r w:rsidRPr="00BD7910">
        <w:rPr>
          <w:rFonts w:ascii="Browallia New" w:hAnsi="Browallia New" w:cs="Browallia New"/>
          <w:spacing w:val="-10"/>
          <w:sz w:val="32"/>
          <w:szCs w:val="32"/>
          <w:cs/>
          <w:lang w:val="en-AU" w:bidi="th-TH"/>
        </w:rPr>
        <w:t>ใช้วัดและประเมินผลการเรียนรู้ของนักศึกษา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ในรายวิชานี้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เพื่อประเมินผลการเรียนรู้ใน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มาตรฐานการเรียนรู้</w:t>
      </w:r>
      <w:r>
        <w:rPr>
          <w:rFonts w:ascii="Browallia New" w:hAnsi="Browallia New" w:cs="Browallia New"/>
          <w:sz w:val="32"/>
          <w:szCs w:val="32"/>
          <w:cs/>
          <w:lang w:bidi="th-TH"/>
        </w:rPr>
        <w:t>แต่ละด้าน</w:t>
      </w:r>
      <w:r w:rsidRPr="00BD7910">
        <w:rPr>
          <w:rFonts w:ascii="Browallia New" w:hAnsi="Browallia New" w:cs="Browallia New"/>
          <w:sz w:val="32"/>
          <w:szCs w:val="32"/>
          <w:cs/>
          <w:lang w:bidi="th-TH"/>
        </w:rPr>
        <w:t>ที่เกี่ยวข้อง</w:t>
      </w:r>
    </w:p>
    <w:p w:rsidR="00A560FC" w:rsidRPr="00BD7910" w:rsidRDefault="00A560FC" w:rsidP="007A71DE">
      <w:pPr>
        <w:rPr>
          <w:rFonts w:ascii="Browallia New" w:hAnsi="Browallia New" w:cs="Browallia New"/>
          <w:sz w:val="16"/>
          <w:szCs w:val="16"/>
          <w:lang w:bidi="th-TH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0"/>
      </w:tblGrid>
      <w:tr w:rsidR="00A560FC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560FC" w:rsidRPr="00BD7910" w:rsidRDefault="00A560FC" w:rsidP="00AB435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  <w:p w:rsidR="00A560FC" w:rsidRPr="00C41F73" w:rsidRDefault="00A560FC" w:rsidP="001836FA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คุณธรรม จริยธรรมที่ต้องพัฒนา</w:t>
            </w:r>
          </w:p>
          <w:p w:rsidR="00A560FC" w:rsidRPr="00C41F73" w:rsidRDefault="00A560FC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ความตรงต่อเวลาและการเคารพกติกา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560FC" w:rsidRPr="00BD7910" w:rsidRDefault="00A560FC" w:rsidP="001836FA">
            <w:pPr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560FC" w:rsidRPr="00C41F73" w:rsidRDefault="00A560FC" w:rsidP="00AB435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๑.๒   วิธีการสอนที่จะใช้พัฒนาการเรียนรู้</w:t>
            </w:r>
          </w:p>
          <w:p w:rsidR="00A560FC" w:rsidRPr="00C41F73" w:rsidRDefault="00A560FC" w:rsidP="00AB4359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การปฏิบัติตัวเป็นต้นแบบ</w:t>
            </w:r>
          </w:p>
          <w:p w:rsidR="00A560FC" w:rsidRPr="00275209" w:rsidRDefault="00A560FC" w:rsidP="00AB4359">
            <w:pPr>
              <w:rPr>
                <w:rFonts w:ascii="Browallia New" w:hAnsi="Browallia New" w:cs="Browallia New"/>
                <w:i/>
                <w:iCs/>
                <w:sz w:val="16"/>
                <w:szCs w:val="16"/>
                <w:cs/>
                <w:lang w:val="en-AU" w:bidi="th-TH"/>
              </w:rPr>
            </w:pP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560FC" w:rsidRPr="00C41F73" w:rsidRDefault="00A560FC" w:rsidP="00AB435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๑.๓  วิธีการประเมินผล</w:t>
            </w:r>
          </w:p>
          <w:p w:rsidR="00A560FC" w:rsidRPr="00C41F73" w:rsidRDefault="00A560FC" w:rsidP="001836FA">
            <w:pPr>
              <w:pStyle w:val="Heading7"/>
              <w:spacing w:before="0" w:after="0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การสังเกตพฤติกรรม</w:t>
            </w:r>
          </w:p>
          <w:p w:rsidR="00A560FC" w:rsidRPr="00C41F73" w:rsidRDefault="00A560FC" w:rsidP="000333A7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</w:pP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560FC" w:rsidRPr="00BD7910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ความรู้</w:t>
            </w:r>
          </w:p>
          <w:p w:rsidR="00A560FC" w:rsidRPr="00C41F73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๒.๑   ความรู้ที่จะได้รับ </w:t>
            </w:r>
          </w:p>
          <w:p w:rsidR="00A560FC" w:rsidRPr="00C41F73" w:rsidRDefault="00A560FC" w:rsidP="009820F9">
            <w:pPr>
              <w:pStyle w:val="Heading7"/>
              <w:spacing w:before="0" w:after="0"/>
              <w:ind w:firstLine="743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แนวคิด ทฤษฎีที่เกี่ยวข้อง ปัจจัยและองค์ประกอบที่สำคัญ</w:t>
            </w:r>
          </w:p>
          <w:p w:rsidR="00A560FC" w:rsidRPr="00BD7910" w:rsidRDefault="00A560FC" w:rsidP="009820F9">
            <w:pPr>
              <w:rPr>
                <w:sz w:val="16"/>
                <w:szCs w:val="16"/>
                <w:lang w:bidi="th-TH"/>
              </w:rPr>
            </w:pP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560FC" w:rsidRPr="00C41F73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๒.๒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560FC" w:rsidRPr="00C41F73" w:rsidRDefault="00A560FC" w:rsidP="009820F9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  <w:t xml:space="preserve">            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บรรยาย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ให้ทำกิจกรรมกลุ่ม ตั้งคำถาม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560FC" w:rsidRPr="00BD7910" w:rsidRDefault="00A560FC" w:rsidP="009820F9">
            <w:pPr>
              <w:rPr>
                <w:rFonts w:ascii="Browallia New" w:hAnsi="Browallia New" w:cs="Browallia New"/>
                <w:sz w:val="16"/>
                <w:szCs w:val="16"/>
                <w:cs/>
                <w:lang w:bidi="th-TH"/>
              </w:rPr>
            </w:pPr>
          </w:p>
        </w:tc>
      </w:tr>
      <w:tr w:rsidR="00A560FC" w:rsidRPr="00BD7910">
        <w:trPr>
          <w:trHeight w:val="337"/>
        </w:trPr>
        <w:tc>
          <w:tcPr>
            <w:tcW w:w="9900" w:type="dxa"/>
            <w:tcBorders>
              <w:top w:val="nil"/>
            </w:tcBorders>
          </w:tcPr>
          <w:p w:rsidR="00A560FC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  <w:p w:rsidR="00A560FC" w:rsidRDefault="00A560FC" w:rsidP="009820F9">
            <w:pPr>
              <w:ind w:firstLine="743"/>
              <w:rPr>
                <w:sz w:val="16"/>
                <w:szCs w:val="16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การตอบคำถาม การทดสอบระหว่างเรียนและหลังเรียน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560FC" w:rsidRPr="009C7A16" w:rsidRDefault="00A560FC" w:rsidP="009820F9">
            <w:pPr>
              <w:ind w:firstLine="743"/>
              <w:rPr>
                <w:sz w:val="32"/>
                <w:szCs w:val="32"/>
                <w:lang w:bidi="th-TH"/>
              </w:rPr>
            </w:pP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560FC" w:rsidRPr="00BD7910" w:rsidRDefault="00A560FC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ทักษะทางปัญญา</w:t>
            </w:r>
          </w:p>
          <w:p w:rsidR="00A560FC" w:rsidRPr="00C41F73" w:rsidRDefault="00A560FC" w:rsidP="001836FA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 ๓.๑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ทักษะทางปัญญาที่ต้องพัฒนา</w:t>
            </w:r>
          </w:p>
          <w:p w:rsidR="00A560FC" w:rsidRDefault="00A560FC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ความสามารถใน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การนำความรู้ไปใช้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วิเคราะห์ สังเคราะห์ และวิพากษ์อย่างเป็นระบบ และความสามารถในการประยุกต์ความรู้ที่ได้รับไปใช้ในการแก้ปัญหา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</w:t>
            </w:r>
          </w:p>
          <w:p w:rsidR="00A560FC" w:rsidRDefault="00A560FC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</w:p>
          <w:p w:rsidR="00A560FC" w:rsidRPr="00C41F73" w:rsidRDefault="00A560FC" w:rsidP="001836FA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lang w:val="en-AU" w:bidi="th-TH"/>
              </w:rPr>
            </w:pPr>
          </w:p>
          <w:p w:rsidR="00A560FC" w:rsidRPr="00BD7910" w:rsidRDefault="00A560FC" w:rsidP="009C7A16">
            <w:pPr>
              <w:rPr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 xml:space="preserve">                 </w:t>
            </w: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560FC" w:rsidRPr="00C41F73" w:rsidRDefault="00A560FC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๓.๒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560FC" w:rsidRPr="00BD7910" w:rsidRDefault="00A560FC" w:rsidP="009C7A16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การเรียนโดยการแก้ปัญหา กรณีศึกษา การอธิปรายกลุ่ม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560FC" w:rsidRDefault="00A560FC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วิธีการประเมินผลทักษะทางปัญญาของนักศึกษา</w:t>
            </w:r>
          </w:p>
          <w:p w:rsidR="00A560FC" w:rsidRPr="009C7A16" w:rsidRDefault="00A560FC" w:rsidP="009C7A16">
            <w:pPr>
              <w:ind w:firstLine="1026"/>
              <w:rPr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การสังเกตพฤติกรรมระหว่างการทำกิจกรรมกลุ่มและประเมินจากงานกลุ่มที่ได้มอบหมาย</w:t>
            </w: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bottom w:val="nil"/>
            </w:tcBorders>
          </w:tcPr>
          <w:p w:rsidR="00A560FC" w:rsidRPr="00BD7910" w:rsidRDefault="00A560FC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ทักษะความสัมพันธ์ระหว่างบุคคลและความรับผิดชอบ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</w:t>
            </w:r>
          </w:p>
          <w:p w:rsidR="00A560FC" w:rsidRPr="00C41F73" w:rsidRDefault="00A560FC" w:rsidP="001836FA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ทักษะความสัมพันธ์ระหว่างบุคคลและความรับผิดชอบที่ต้องการพัฒนา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A560FC" w:rsidRPr="00BD7910" w:rsidRDefault="00A560FC" w:rsidP="00BE0D23">
            <w:pPr>
              <w:ind w:firstLine="1026"/>
              <w:rPr>
                <w:rFonts w:ascii="Browallia New" w:hAnsi="Browallia New" w:cs="Browallia New"/>
                <w:sz w:val="32"/>
                <w:szCs w:val="32"/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ความรับผิดชอบและการทำงานร่วมกับผู้อื่น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val="en-AU" w:bidi="th-TH"/>
              </w:rPr>
              <w:t xml:space="preserve"> </w:t>
            </w: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560FC" w:rsidRPr="00C41F73" w:rsidRDefault="00A560FC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๔.๒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560FC" w:rsidRPr="00BD7910" w:rsidRDefault="00A560FC" w:rsidP="00BE0D23">
            <w:pPr>
              <w:pStyle w:val="Heading7"/>
              <w:spacing w:before="0" w:after="0"/>
              <w:rPr>
                <w:rFonts w:ascii="Browallia New" w:hAnsi="Browallia New" w:cs="Browallia New"/>
                <w:sz w:val="34"/>
                <w:szCs w:val="34"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การเรียนรู้แบบมีส่วนร่วม การอภิปรายกลุ่มย่อย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560FC" w:rsidRPr="00710C98" w:rsidRDefault="00A560FC" w:rsidP="001C745D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val="en-US"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</w:p>
          <w:p w:rsidR="00A560FC" w:rsidRPr="00BD7910" w:rsidRDefault="00A560FC" w:rsidP="00BE0D23">
            <w:pPr>
              <w:ind w:firstLine="1026"/>
              <w:rPr>
                <w:rFonts w:ascii="Browallia New" w:hAnsi="Browallia New" w:cs="Browallia New"/>
                <w:sz w:val="32"/>
                <w:szCs w:val="32"/>
                <w:cs/>
                <w:lang w:val="en-AU"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ประเมินผลสัมฤทธิ์ของงานที่ได้รับมอบหมา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ยและพฤติกรรมระหว่างทำกิจกรรมกลุ่ม</w:t>
            </w:r>
          </w:p>
        </w:tc>
      </w:tr>
      <w:tr w:rsidR="00A560FC" w:rsidRPr="00BD7910">
        <w:trPr>
          <w:trHeight w:val="531"/>
        </w:trPr>
        <w:tc>
          <w:tcPr>
            <w:tcW w:w="9900" w:type="dxa"/>
            <w:tcBorders>
              <w:bottom w:val="nil"/>
            </w:tcBorders>
          </w:tcPr>
          <w:p w:rsidR="00A560FC" w:rsidRPr="00BD7910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เชิงตัวเลข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การสื่อสาร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การใช้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เทคโนโลยีสารสนเทศ</w:t>
            </w: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  <w:bottom w:val="nil"/>
            </w:tcBorders>
          </w:tcPr>
          <w:p w:rsidR="00A560FC" w:rsidRPr="00C41F73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๕.๑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และการใช้เทคโนโลยีสารสนเทศที่ต้องพัฒนา</w:t>
            </w:r>
          </w:p>
          <w:p w:rsidR="00A560FC" w:rsidRPr="00C41F73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   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ทักษะในการใช้คอมพิวเตอร์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  <w:t>/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อินเตอร์เน็ตในการสืบค้นข้อมูล </w:t>
            </w:r>
            <w:r w:rsidRPr="00C41F73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จัดการข้อมูล 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และนำเสนอผลงาน</w:t>
            </w:r>
          </w:p>
          <w:p w:rsidR="00A560FC" w:rsidRPr="00BD7910" w:rsidRDefault="00A560FC" w:rsidP="009820F9">
            <w:pPr>
              <w:rPr>
                <w:sz w:val="6"/>
                <w:szCs w:val="6"/>
                <w:cs/>
                <w:lang w:bidi="th-TH"/>
              </w:rPr>
            </w:pPr>
          </w:p>
        </w:tc>
      </w:tr>
      <w:tr w:rsidR="00A560FC" w:rsidRPr="00BD7910">
        <w:trPr>
          <w:trHeight w:val="1042"/>
        </w:trPr>
        <w:tc>
          <w:tcPr>
            <w:tcW w:w="9900" w:type="dxa"/>
            <w:tcBorders>
              <w:top w:val="nil"/>
              <w:bottom w:val="nil"/>
            </w:tcBorders>
          </w:tcPr>
          <w:p w:rsidR="00A560FC" w:rsidRPr="00C41F73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๕.๒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  <w:p w:rsidR="00A560FC" w:rsidRDefault="00A560FC" w:rsidP="009820F9">
            <w:pPr>
              <w:ind w:firstLine="1026"/>
              <w:rPr>
                <w:rFonts w:ascii="Browallia New" w:hAnsi="Browallia New" w:cs="Browallia New"/>
                <w:sz w:val="6"/>
                <w:szCs w:val="6"/>
                <w:cs/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วิธีการบรรยาย</w:t>
            </w:r>
          </w:p>
          <w:p w:rsidR="00A560FC" w:rsidRPr="00BD7910" w:rsidRDefault="00A560FC" w:rsidP="009820F9">
            <w:pPr>
              <w:rPr>
                <w:rFonts w:ascii="Browallia New" w:hAnsi="Browallia New" w:cs="Browallia New"/>
                <w:sz w:val="6"/>
                <w:szCs w:val="6"/>
                <w:cs/>
                <w:lang w:val="en-AU" w:bidi="th-TH"/>
              </w:rPr>
            </w:pPr>
          </w:p>
        </w:tc>
      </w:tr>
      <w:tr w:rsidR="00A560FC" w:rsidRPr="00BD7910">
        <w:trPr>
          <w:trHeight w:val="647"/>
        </w:trPr>
        <w:tc>
          <w:tcPr>
            <w:tcW w:w="9900" w:type="dxa"/>
            <w:tcBorders>
              <w:top w:val="nil"/>
            </w:tcBorders>
          </w:tcPr>
          <w:p w:rsidR="00A560FC" w:rsidRDefault="00A560FC" w:rsidP="009820F9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BD7910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 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๕.๓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วิธีการประเมิน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:rsidR="00A560FC" w:rsidRPr="00BD7910" w:rsidRDefault="00A560FC" w:rsidP="009820F9">
            <w:pPr>
              <w:ind w:firstLine="1026"/>
              <w:rPr>
                <w:sz w:val="10"/>
                <w:szCs w:val="10"/>
                <w:lang w:val="en-AU"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val="en-AU" w:bidi="th-TH"/>
              </w:rPr>
              <w:t>การสังเกตพฤติกรรมการโต้ตอบระหว่างการบรรยาย และการนำเสนอโดยใช้เทคโนโลยีสารสนเทศ</w:t>
            </w:r>
          </w:p>
          <w:p w:rsidR="00A560FC" w:rsidRDefault="00A560FC" w:rsidP="009820F9">
            <w:pPr>
              <w:rPr>
                <w:lang w:val="en-AU" w:bidi="th-TH"/>
              </w:rPr>
            </w:pPr>
          </w:p>
          <w:p w:rsidR="00A560FC" w:rsidRDefault="00A560FC" w:rsidP="009820F9">
            <w:pPr>
              <w:rPr>
                <w:lang w:val="en-AU" w:bidi="th-TH"/>
              </w:rPr>
            </w:pPr>
          </w:p>
          <w:p w:rsidR="00A560FC" w:rsidRDefault="00A560FC" w:rsidP="009820F9">
            <w:pPr>
              <w:rPr>
                <w:lang w:val="en-AU" w:bidi="th-TH"/>
              </w:rPr>
            </w:pPr>
          </w:p>
          <w:p w:rsidR="00A560FC" w:rsidRPr="00BD7910" w:rsidRDefault="00A560FC" w:rsidP="009820F9">
            <w:pPr>
              <w:rPr>
                <w:lang w:val="en-AU" w:bidi="th-TH"/>
              </w:rPr>
            </w:pPr>
          </w:p>
        </w:tc>
      </w:tr>
    </w:tbl>
    <w:p w:rsidR="00A560FC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</w:p>
    <w:p w:rsidR="00A560FC" w:rsidRPr="00D31C83" w:rsidRDefault="00A560FC" w:rsidP="00D31C83">
      <w:pPr>
        <w:rPr>
          <w:cs/>
          <w:lang w:val="en-AU" w:bidi="th-TH"/>
        </w:rPr>
      </w:pPr>
    </w:p>
    <w:p w:rsidR="00A560FC" w:rsidRPr="00BD7910" w:rsidRDefault="00A560FC" w:rsidP="00FD35CB">
      <w:pPr>
        <w:pStyle w:val="Heading9"/>
        <w:jc w:val="center"/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หมวดที่ ๕ แผนการสอนและการประเมินผล</w:t>
      </w:r>
    </w:p>
    <w:p w:rsidR="00A560FC" w:rsidRPr="00BD7910" w:rsidRDefault="00A560FC" w:rsidP="007A71DE">
      <w:pPr>
        <w:rPr>
          <w:rFonts w:ascii="Browallia New" w:hAnsi="Browallia New" w:cs="Browallia New"/>
          <w:sz w:val="16"/>
          <w:szCs w:val="16"/>
          <w:lang w:bidi="th-TH"/>
        </w:rPr>
      </w:pPr>
    </w:p>
    <w:tbl>
      <w:tblPr>
        <w:tblW w:w="11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977"/>
        <w:gridCol w:w="850"/>
        <w:gridCol w:w="1109"/>
        <w:gridCol w:w="876"/>
        <w:gridCol w:w="1842"/>
        <w:gridCol w:w="284"/>
        <w:gridCol w:w="1984"/>
        <w:gridCol w:w="54"/>
      </w:tblGrid>
      <w:tr w:rsidR="00A560FC" w:rsidRPr="00BD7910" w:rsidTr="00944C8B">
        <w:trPr>
          <w:gridAfter w:val="1"/>
          <w:wAfter w:w="54" w:type="dxa"/>
          <w:cantSplit/>
        </w:trPr>
        <w:tc>
          <w:tcPr>
            <w:tcW w:w="11057" w:type="dxa"/>
            <w:gridSpan w:val="8"/>
          </w:tcPr>
          <w:p w:rsidR="00A560FC" w:rsidRPr="00BD7910" w:rsidRDefault="00A560FC" w:rsidP="00EF6AFC">
            <w:pPr>
              <w:rPr>
                <w:rFonts w:ascii="Browallia New" w:hAnsi="Browallia New" w:cs="Browallia New"/>
                <w:bCs/>
                <w:sz w:val="16"/>
                <w:szCs w:val="16"/>
              </w:rPr>
            </w:pPr>
          </w:p>
          <w:p w:rsidR="00A560FC" w:rsidRPr="00C41F73" w:rsidRDefault="00A560FC" w:rsidP="00C41F73">
            <w:pPr>
              <w:pStyle w:val="Heading7"/>
              <w:spacing w:before="0" w:after="0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C41F73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  <w:p w:rsidR="00A560FC" w:rsidRPr="00BD7910" w:rsidRDefault="00A560FC" w:rsidP="00EF6AFC">
            <w:pPr>
              <w:rPr>
                <w:rFonts w:ascii="Browallia New" w:hAnsi="Browallia New" w:cs="Browallia New"/>
                <w:b/>
                <w:sz w:val="16"/>
                <w:szCs w:val="16"/>
                <w:lang w:bidi="th-TH"/>
              </w:rPr>
            </w:pPr>
          </w:p>
        </w:tc>
      </w:tr>
      <w:tr w:rsidR="00A560FC" w:rsidRPr="00BD7910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631D7E" w:rsidRDefault="00A560FC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827" w:type="dxa"/>
            <w:gridSpan w:val="2"/>
          </w:tcPr>
          <w:p w:rsidR="00A560FC" w:rsidRPr="00631D7E" w:rsidRDefault="00A560FC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  <w:t>/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09" w:type="dxa"/>
          </w:tcPr>
          <w:p w:rsidR="00A560FC" w:rsidRPr="00631D7E" w:rsidRDefault="00A560FC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จำนวน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lang w:bidi="th-TH"/>
              </w:rPr>
              <w:t>*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(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ชั่วโมง</w:t>
            </w:r>
            <w:r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)</w:t>
            </w: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718" w:type="dxa"/>
            <w:gridSpan w:val="2"/>
          </w:tcPr>
          <w:p w:rsidR="00A560FC" w:rsidRPr="00631D7E" w:rsidRDefault="00A560FC" w:rsidP="00F95016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 xml:space="preserve">กิจกรรมการเรียนการสอนและสื่อที่ใช้ </w:t>
            </w:r>
          </w:p>
        </w:tc>
        <w:tc>
          <w:tcPr>
            <w:tcW w:w="2268" w:type="dxa"/>
            <w:gridSpan w:val="2"/>
          </w:tcPr>
          <w:p w:rsidR="00A560FC" w:rsidRPr="00631D7E" w:rsidRDefault="00A560FC" w:rsidP="00EF6AFC">
            <w:pPr>
              <w:jc w:val="center"/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A560FC" w:rsidRPr="000B37FB" w:rsidTr="00944C8B">
        <w:trPr>
          <w:gridAfter w:val="1"/>
          <w:wAfter w:w="54" w:type="dxa"/>
          <w:cantSplit/>
          <w:trHeight w:val="3867"/>
        </w:trPr>
        <w:tc>
          <w:tcPr>
            <w:tcW w:w="1135" w:type="dxa"/>
          </w:tcPr>
          <w:p w:rsidR="00A560FC" w:rsidRPr="000B37FB" w:rsidRDefault="00A560FC" w:rsidP="00A71DB9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๑-๒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eastAsia="Angsana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แนะนำรายวิชาและชี้แจงเงื่อนไขการเรียนการสอน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แนวความคิดเกี่ยวกับนโยบายสาธารณะ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ความหมาย และความสำคัญของนโยบายสาธารณะ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พัฒนาการและขอบข่ายของการศึกษานโยบายสาธารณะ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แนวทางการศึกษานโยบายสาธารณะ</w:t>
            </w:r>
          </w:p>
        </w:tc>
        <w:tc>
          <w:tcPr>
            <w:tcW w:w="1109" w:type="dxa"/>
          </w:tcPr>
          <w:p w:rsidR="00A560FC" w:rsidRPr="000B37FB" w:rsidRDefault="00A560FC" w:rsidP="00F95016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8D6FC5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51194C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8D6FC5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8D6FC5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8D6FC5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8D6FC5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5D463A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๓-๔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eastAsia="Angsana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cs="Browallia New"/>
                <w:b/>
                <w:bCs/>
                <w:sz w:val="32"/>
                <w:szCs w:val="32"/>
                <w:cs/>
                <w:lang w:bidi="th-TH"/>
              </w:rPr>
              <w:t>บริบทของนโยบายสาธารณะ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สภาพแวดล้อมของนโยบายสาธารณะ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รัฐในฐานะผู้กำหนดนโยบายสาธารณะ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การมีส่วนร่วมในการกำหนดนโยบายสาธารณะ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ขั้นตอนของการกำหนดนโยบายสาธารณะ</w:t>
            </w:r>
          </w:p>
        </w:tc>
        <w:tc>
          <w:tcPr>
            <w:tcW w:w="1109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C74D51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C74D51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๕-๖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eastAsia="Angsana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cs="Browallia New"/>
                <w:b/>
                <w:bCs/>
                <w:sz w:val="32"/>
                <w:szCs w:val="32"/>
                <w:cs/>
                <w:lang w:bidi="th-TH"/>
              </w:rPr>
              <w:t>ตัวแบบเกี่ยวกับนโยบายสาธารณะ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ตัวแบบเกี่ยวกับการกำหนดนโยบายสาธารณะ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ตัวแบบเกี่ยวกับการนำนโยบายสาธารณะไปปฏิบัติ</w:t>
            </w:r>
          </w:p>
          <w:p w:rsidR="00A560FC" w:rsidRPr="000B37FB" w:rsidRDefault="00A560FC" w:rsidP="008D6FC5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109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C74D51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C74D51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C74D51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การก่อตัวของประเด็นปัญหา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ความสำคัญของการก่อตัวของประเด็นปัญหาสาธารณะ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กระบวนการการก่อตัวของประเด็นปัญหาสาธารณะ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ปัจจัยที่มีอิทธิพลต่อการก่อตัวของประเด็นปัญหาสาธารณะ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วิธีการก่อตัวของประเด็นปัญหาสาธารณะ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ปัจจัยที่เอื้ออำนวยต่อการก่อตัวของประเด็นปัญหาสาธารณะ</w:t>
            </w:r>
          </w:p>
          <w:p w:rsidR="00A560FC" w:rsidRPr="000B37FB" w:rsidRDefault="00A560FC" w:rsidP="00343C6B">
            <w:pPr>
              <w:jc w:val="thaiDistribute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องค์การที่ทำหน้าที่ที่ก่อตัวของประเด็นปัญหาสาธารณะ</w:t>
            </w:r>
          </w:p>
        </w:tc>
        <w:tc>
          <w:tcPr>
            <w:tcW w:w="1109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9820F9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9820F9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4060CB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๙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การกลั่นกรองประเด็นปัญหา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วิธีการกลั่นกรองประเด็นปัญหา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การกลั่นกรองประเด็นปัญหาของหน่วยงาน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เกณฑ์ที่ใช้พิจารณากลั่นกรองประเด็นปัญหา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กระบวนการกลั่นกรองประเด็นปัญหา</w:t>
            </w:r>
          </w:p>
        </w:tc>
        <w:tc>
          <w:tcPr>
            <w:tcW w:w="1109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9820F9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095083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343C6B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๑๐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การนิยามประเด็นปัญหา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ความหมายของการนิยามประเด็นปัญหา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-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ความสำคัญของการนิยามประเด็นปัญหา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ค่านิยมที่ใช้ในการกำหนดนโยบายและนิยามประเด็นปัญหา  </w:t>
            </w:r>
          </w:p>
          <w:p w:rsidR="00A560FC" w:rsidRPr="000B37FB" w:rsidRDefault="00A560FC" w:rsidP="00343C6B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วิธีการนิยามประเด็นปัญหา   </w:t>
            </w: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09" w:type="dxa"/>
          </w:tcPr>
          <w:p w:rsidR="00A560FC" w:rsidRPr="000B37FB" w:rsidRDefault="00A560FC" w:rsidP="00087F7B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087F7B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087F7B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087F7B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087F7B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087F7B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087F7B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087F7B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343C6B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๑๑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การกำหนดวัตถุประสงค์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ความเป็นศูนย์กลางของวัตถุประสงค์ของนโยบาย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ปัญหาในการกำหนดวัตถุประสงค์ของนโยบาย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วิธีการกำหนดวัตถุประสงค์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ข้อควรคำนึงเกี่ยวกับวัตถุประสงค์</w:t>
            </w:r>
          </w:p>
          <w:p w:rsidR="00A560FC" w:rsidRPr="000B37FB" w:rsidRDefault="00A560FC" w:rsidP="00211E18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การจัดลำดับความสำคัญของวัตถุประสงค์ของนโยบาย</w:t>
            </w:r>
          </w:p>
        </w:tc>
        <w:tc>
          <w:tcPr>
            <w:tcW w:w="1109" w:type="dxa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211E18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๑๒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การวิเคราะห์ทางเลือก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ข้อควรคำนึงในการวิเคราะห์ทางเลือก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การกำหนดและการสร้างทางเลือก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การนิยามทางเลือก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การประเมินและเปรียบเทียบทางเลือก</w:t>
            </w:r>
          </w:p>
          <w:p w:rsidR="00A560FC" w:rsidRPr="000B37FB" w:rsidRDefault="00A560FC" w:rsidP="00343C6B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การนำเสนอทางเลือก</w:t>
            </w:r>
          </w:p>
        </w:tc>
        <w:tc>
          <w:tcPr>
            <w:tcW w:w="1109" w:type="dxa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211E18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๑๓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การนำนโยบายไปปฏิบัติ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ความหมายของการนำนโยบายสาธารณะไปปฏิบัติ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ปัจจัยกำหนดความสำเร็จในการนำนโยบายไปปฏิบัติ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กระบวนการนำนโยบายสาธารณะไปปฏิบัติ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องค์การและผู้เกี่ยวข้องในการนำนโยบายสาธารณะไปปฏิบัติ</w:t>
            </w:r>
          </w:p>
          <w:p w:rsidR="00A560FC" w:rsidRPr="000B37FB" w:rsidRDefault="00A560FC" w:rsidP="00343C6B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แนวทางการนำนโยบายสาธารณะไปปฏิบัติ</w:t>
            </w:r>
          </w:p>
        </w:tc>
        <w:tc>
          <w:tcPr>
            <w:tcW w:w="1109" w:type="dxa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211E18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4060CB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๑๔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การประเมินผลนโยบาย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ความสำคัญของการประเมินผลนโยบายสาธารณะ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การประเมินผลกระทบของนโยบายสาธารณะ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การออกแบบการวิจัยประเมินผลนโยบายสาธารณะ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ผู้ประเมินผลนโยบายสาธารณะ</w:t>
            </w:r>
          </w:p>
          <w:p w:rsidR="00A560FC" w:rsidRPr="000B37FB" w:rsidRDefault="00A560FC" w:rsidP="00343C6B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การนำข้อสรุปการวิจัยประเมินผลนโยบายสาธารณะไปใช้</w:t>
            </w:r>
          </w:p>
        </w:tc>
        <w:tc>
          <w:tcPr>
            <w:tcW w:w="1109" w:type="dxa"/>
          </w:tcPr>
          <w:p w:rsidR="00A560FC" w:rsidRPr="000B37FB" w:rsidRDefault="00A560FC" w:rsidP="00003C61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9820F9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9820F9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9820F9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0B37FB" w:rsidTr="00944C8B">
        <w:trPr>
          <w:gridAfter w:val="1"/>
          <w:wAfter w:w="54" w:type="dxa"/>
          <w:cantSplit/>
        </w:trPr>
        <w:tc>
          <w:tcPr>
            <w:tcW w:w="1135" w:type="dxa"/>
          </w:tcPr>
          <w:p w:rsidR="00A560FC" w:rsidRPr="000B37FB" w:rsidRDefault="00A560FC" w:rsidP="00A80F65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3827" w:type="dxa"/>
            <w:gridSpan w:val="2"/>
          </w:tcPr>
          <w:p w:rsidR="00A560FC" w:rsidRPr="000B37FB" w:rsidRDefault="00A560FC" w:rsidP="00343C6B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การสืบต่อและการยุตินโยบาย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การยุติกระบวนการนโยบายสาธารณะ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ลักษณะการสืบต่อและยุตินโยบายสาธารณะ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อุปสรรคในการยุตินโยบายสาธารณะ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สิ่งเอื้ออำนวยในการสืบต่อและยุตินโยบายสาธารณะ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ความจำเป็นในการกำหนดรูปแบบการสืบต่อหรือยุตินโยบาย</w:t>
            </w:r>
          </w:p>
          <w:p w:rsidR="00A560FC" w:rsidRPr="000B37FB" w:rsidRDefault="00A560FC" w:rsidP="00343C6B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ปัญหาการกำหนดรูปแบบการสืบต่อและยุตินโยบาย</w:t>
            </w:r>
          </w:p>
          <w:p w:rsidR="00A560FC" w:rsidRPr="000B37FB" w:rsidRDefault="00A560FC" w:rsidP="00343C6B">
            <w:pPr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- </w:t>
            </w: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แนวทางการกำหนดกลยุทธ์การสืบต่อและการยุตินโยบาย</w:t>
            </w:r>
          </w:p>
        </w:tc>
        <w:tc>
          <w:tcPr>
            <w:tcW w:w="1109" w:type="dxa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718" w:type="dxa"/>
            <w:gridSpan w:val="2"/>
          </w:tcPr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0"/>
                <w:szCs w:val="30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0"/>
                <w:szCs w:val="30"/>
                <w:lang w:bidi="th-TH"/>
              </w:rPr>
              <w:t>:</w:t>
            </w:r>
          </w:p>
          <w:p w:rsidR="00A560FC" w:rsidRPr="000B37FB" w:rsidRDefault="00A560FC" w:rsidP="00211E18">
            <w:pPr>
              <w:ind w:left="201" w:hanging="201"/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การจัดการเรียนการสอนที่  ใช้เทคโนโลยี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- การเรียนรู้แบบมีส่วนร่วม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สื่อ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>: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 xml:space="preserve">- </w:t>
            </w: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Power Point slide</w:t>
            </w:r>
          </w:p>
          <w:p w:rsidR="00A560FC" w:rsidRPr="000B37FB" w:rsidRDefault="00A560FC" w:rsidP="00211E18">
            <w:pPr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lang w:bidi="th-TH"/>
              </w:rPr>
              <w:t>-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วิดีทัศน์</w:t>
            </w:r>
          </w:p>
        </w:tc>
        <w:tc>
          <w:tcPr>
            <w:tcW w:w="2268" w:type="dxa"/>
            <w:gridSpan w:val="2"/>
          </w:tcPr>
          <w:p w:rsidR="00A560FC" w:rsidRPr="000B37FB" w:rsidRDefault="00A560FC" w:rsidP="00211E18">
            <w:pPr>
              <w:jc w:val="center"/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0B37FB">
              <w:rPr>
                <w:rFonts w:ascii="Browallia New" w:hAnsi="Browallia New" w:cs="Browallia New"/>
                <w:bCs/>
                <w:i/>
                <w:iCs/>
                <w:sz w:val="32"/>
                <w:szCs w:val="32"/>
                <w:cs/>
                <w:lang w:bidi="th-TH"/>
              </w:rPr>
              <w:t>อ.อนิรุต  หนูปลอด</w:t>
            </w:r>
          </w:p>
        </w:tc>
      </w:tr>
      <w:tr w:rsidR="00A560FC" w:rsidRPr="00BD7910" w:rsidTr="00944C8B">
        <w:trPr>
          <w:gridAfter w:val="1"/>
          <w:wAfter w:w="54" w:type="dxa"/>
          <w:cantSplit/>
        </w:trPr>
        <w:tc>
          <w:tcPr>
            <w:tcW w:w="11057" w:type="dxa"/>
            <w:gridSpan w:val="8"/>
          </w:tcPr>
          <w:p w:rsidR="00A560FC" w:rsidRPr="00631D7E" w:rsidRDefault="00A560FC" w:rsidP="008D6FC5">
            <w:pPr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i/>
                <w:iCs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จำนวนชั่วโมงต้องสอดคล้องกับจำนวนหน่วยกิต</w:t>
            </w:r>
          </w:p>
        </w:tc>
      </w:tr>
      <w:tr w:rsidR="00A560FC" w:rsidRPr="00BD7910" w:rsidTr="00944C8B">
        <w:trPr>
          <w:gridAfter w:val="1"/>
          <w:wAfter w:w="54" w:type="dxa"/>
        </w:trPr>
        <w:tc>
          <w:tcPr>
            <w:tcW w:w="11057" w:type="dxa"/>
            <w:gridSpan w:val="8"/>
          </w:tcPr>
          <w:p w:rsidR="00A560FC" w:rsidRPr="00BD7910" w:rsidRDefault="00A560FC" w:rsidP="008D6FC5">
            <w:pPr>
              <w:spacing w:line="216" w:lineRule="auto"/>
              <w:rPr>
                <w:rFonts w:ascii="Browallia New" w:hAnsi="Browallia New" w:cs="Browallia New"/>
                <w:sz w:val="16"/>
                <w:szCs w:val="16"/>
                <w:lang w:bidi="ar-EG"/>
              </w:rPr>
            </w:pPr>
          </w:p>
          <w:p w:rsidR="00A560FC" w:rsidRPr="00BD7910" w:rsidRDefault="00A560FC" w:rsidP="008D6FC5">
            <w:pPr>
              <w:spacing w:line="216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BD791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แผนการประเมินผลการเรียนรู้</w:t>
            </w:r>
          </w:p>
          <w:p w:rsidR="00A560FC" w:rsidRPr="00BD7910" w:rsidRDefault="00A560FC" w:rsidP="008D6FC5">
            <w:pPr>
              <w:spacing w:line="216" w:lineRule="auto"/>
              <w:rPr>
                <w:rFonts w:ascii="Browallia New" w:hAnsi="Browallia New" w:cs="Browallia New"/>
                <w:sz w:val="16"/>
                <w:szCs w:val="16"/>
                <w:lang w:bidi="ar-EG"/>
              </w:rPr>
            </w:pPr>
          </w:p>
        </w:tc>
      </w:tr>
      <w:tr w:rsidR="00A560FC" w:rsidRPr="00BD7910" w:rsidTr="00944C8B">
        <w:trPr>
          <w:gridAfter w:val="1"/>
          <w:wAfter w:w="54" w:type="dxa"/>
          <w:trHeight w:val="1097"/>
        </w:trPr>
        <w:tc>
          <w:tcPr>
            <w:tcW w:w="4112" w:type="dxa"/>
            <w:gridSpan w:val="2"/>
            <w:vAlign w:val="center"/>
          </w:tcPr>
          <w:p w:rsidR="00A560FC" w:rsidRPr="00631D7E" w:rsidRDefault="00A560FC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835" w:type="dxa"/>
            <w:gridSpan w:val="3"/>
            <w:vAlign w:val="center"/>
          </w:tcPr>
          <w:p w:rsidR="00A560FC" w:rsidRPr="00631D7E" w:rsidRDefault="00A560FC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</w:t>
            </w:r>
            <w:r>
              <w:rPr>
                <w:rFonts w:ascii="Browallia New" w:hAnsi="Browallia New" w:cs="Browallia New"/>
                <w:b/>
                <w:bCs/>
                <w:spacing w:val="-10"/>
                <w:sz w:val="32"/>
                <w:szCs w:val="32"/>
                <w:lang w:bidi="th-TH"/>
              </w:rPr>
              <w:t>**</w:t>
            </w: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A560FC" w:rsidRPr="00631D7E" w:rsidRDefault="00A560FC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สัปดาห์ที่ประเมิน  </w:t>
            </w:r>
          </w:p>
        </w:tc>
        <w:tc>
          <w:tcPr>
            <w:tcW w:w="1984" w:type="dxa"/>
            <w:vAlign w:val="center"/>
          </w:tcPr>
          <w:p w:rsidR="00A560FC" w:rsidRPr="00631D7E" w:rsidRDefault="00A560FC" w:rsidP="00D84717">
            <w:pPr>
              <w:spacing w:line="216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631D7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</w:t>
            </w:r>
          </w:p>
        </w:tc>
      </w:tr>
      <w:tr w:rsidR="00A560FC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560FC" w:rsidRPr="00547648" w:rsidRDefault="00A560FC" w:rsidP="00C304BE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๑.ความตรงต่อเวลาและการเคารพกติกาที่กำหนด</w:t>
            </w:r>
          </w:p>
        </w:tc>
        <w:tc>
          <w:tcPr>
            <w:tcW w:w="2835" w:type="dxa"/>
            <w:gridSpan w:val="3"/>
          </w:tcPr>
          <w:p w:rsidR="00A560FC" w:rsidRPr="00547648" w:rsidRDefault="00A560FC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การสังเกตพฤติกรรม</w:t>
            </w:r>
          </w:p>
          <w:p w:rsidR="00A560FC" w:rsidRPr="00547648" w:rsidRDefault="00A560FC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gridSpan w:val="2"/>
          </w:tcPr>
          <w:p w:rsidR="00A560FC" w:rsidRPr="00547648" w:rsidRDefault="00A560FC" w:rsidP="0079106B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๑-๑๕</w:t>
            </w:r>
          </w:p>
        </w:tc>
        <w:tc>
          <w:tcPr>
            <w:tcW w:w="1984" w:type="dxa"/>
          </w:tcPr>
          <w:p w:rsidR="00A560FC" w:rsidRPr="00547648" w:rsidRDefault="00A560FC" w:rsidP="0079106B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 %</w:t>
            </w:r>
          </w:p>
        </w:tc>
      </w:tr>
      <w:tr w:rsidR="00A560FC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๒.แนวคิดและทฤษฎีที่เกี่ยวข้องปัจจัยและองค์ประกอบที่สำคัญ</w:t>
            </w:r>
          </w:p>
        </w:tc>
        <w:tc>
          <w:tcPr>
            <w:tcW w:w="2835" w:type="dxa"/>
            <w:gridSpan w:val="3"/>
          </w:tcPr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๑.การตอบคำถาม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๒.การสรุปเนื้อหาหลังเรียน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๓.การทดสอบระหว่างเรียน และหลังเรียน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gridSpan w:val="2"/>
          </w:tcPr>
          <w:p w:rsidR="00A560FC" w:rsidRPr="00547648" w:rsidRDefault="00A560FC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๑-</w:t>
            </w: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๕-๑๑</w:t>
            </w:r>
          </w:p>
        </w:tc>
        <w:tc>
          <w:tcPr>
            <w:tcW w:w="1984" w:type="dxa"/>
          </w:tcPr>
          <w:p w:rsidR="00A560FC" w:rsidRPr="00547648" w:rsidRDefault="00A560FC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๓๕ %</w:t>
            </w:r>
          </w:p>
        </w:tc>
      </w:tr>
      <w:tr w:rsidR="00A560FC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๓.ความสามารถในการนำความรู้ไปวิเคราะห์ สังเคราะห์ และวิพากษ์อย่างเป็นระบบ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๔.ความสามารถในการประเมินและสรุปประเด็นปัญหาที่เกิดขึ้น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๕.ความสามารถในการประยุกต์ความรู้ที่ได้รับไปใช้ในการแก้ปัญหา</w:t>
            </w:r>
          </w:p>
        </w:tc>
        <w:tc>
          <w:tcPr>
            <w:tcW w:w="2835" w:type="dxa"/>
            <w:gridSpan w:val="3"/>
          </w:tcPr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๑.การสังเกตพฤติกรรมระหว่างทำกิจกรรม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๒.การประเมินจากงานกลุ่มที่ได้รับมอบหมาย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</w:tc>
        <w:tc>
          <w:tcPr>
            <w:tcW w:w="2126" w:type="dxa"/>
            <w:gridSpan w:val="2"/>
          </w:tcPr>
          <w:p w:rsidR="00A560FC" w:rsidRPr="00547648" w:rsidRDefault="00A560FC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๔-๘-๑๒-๑๔</w:t>
            </w:r>
          </w:p>
        </w:tc>
        <w:tc>
          <w:tcPr>
            <w:tcW w:w="1984" w:type="dxa"/>
          </w:tcPr>
          <w:p w:rsidR="00A560FC" w:rsidRPr="00547648" w:rsidRDefault="00A560FC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๔๐ %</w:t>
            </w:r>
          </w:p>
        </w:tc>
      </w:tr>
      <w:tr w:rsidR="00A560FC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๖.มีความรับผิดชอบต่องานที่ได้รับมอบหมาย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๗.ทำงานร่วมกับผู้อื่นได้อย่างมีความสุข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  <w:tc>
          <w:tcPr>
            <w:tcW w:w="2835" w:type="dxa"/>
            <w:gridSpan w:val="3"/>
          </w:tcPr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๑.การประเมินผลสัมฤทธิ์ของงานที่ได้รับมอบหมาย</w:t>
            </w:r>
          </w:p>
          <w:p w:rsidR="00A560FC" w:rsidRPr="00547648" w:rsidRDefault="00A560FC" w:rsidP="009820F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๒.การสังเกตพฤติกรรมระหว่างทำกิจกรมกลุ่ม</w:t>
            </w:r>
          </w:p>
        </w:tc>
        <w:tc>
          <w:tcPr>
            <w:tcW w:w="2126" w:type="dxa"/>
            <w:gridSpan w:val="2"/>
          </w:tcPr>
          <w:p w:rsidR="00A560FC" w:rsidRPr="00547648" w:rsidRDefault="00A560FC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๑-๑๕</w:t>
            </w:r>
          </w:p>
        </w:tc>
        <w:tc>
          <w:tcPr>
            <w:tcW w:w="1984" w:type="dxa"/>
          </w:tcPr>
          <w:p w:rsidR="00A560FC" w:rsidRPr="00547648" w:rsidRDefault="00A560FC" w:rsidP="009820F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๑๕ %</w:t>
            </w:r>
          </w:p>
        </w:tc>
      </w:tr>
      <w:tr w:rsidR="00A560FC" w:rsidRPr="00547648" w:rsidTr="00944C8B">
        <w:trPr>
          <w:gridAfter w:val="1"/>
          <w:wAfter w:w="54" w:type="dxa"/>
          <w:trHeight w:val="260"/>
        </w:trPr>
        <w:tc>
          <w:tcPr>
            <w:tcW w:w="4112" w:type="dxa"/>
            <w:gridSpan w:val="2"/>
            <w:vAlign w:val="center"/>
          </w:tcPr>
          <w:p w:rsidR="00A560FC" w:rsidRPr="00547648" w:rsidRDefault="00A560FC" w:rsidP="00EF0FF2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๘.การประยุกต์ใช้เทคโนโลยีในการนำเสนอผลงาน</w:t>
            </w:r>
          </w:p>
        </w:tc>
        <w:tc>
          <w:tcPr>
            <w:tcW w:w="2835" w:type="dxa"/>
            <w:gridSpan w:val="3"/>
          </w:tcPr>
          <w:p w:rsidR="00A560FC" w:rsidRPr="00547648" w:rsidRDefault="00A560FC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๑.การสังเกตพฤติกรรมโต้ตอบระหว่างการบรรยาย</w:t>
            </w:r>
          </w:p>
          <w:p w:rsidR="00A560FC" w:rsidRPr="00547648" w:rsidRDefault="00A560FC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๒.การนำเสนองานโดยใช้เทคโนโลยีสารสนเทศ</w:t>
            </w:r>
          </w:p>
          <w:p w:rsidR="00A560FC" w:rsidRPr="00547648" w:rsidRDefault="00A560FC" w:rsidP="008D6FC5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ar-EG"/>
              </w:rPr>
            </w:pPr>
          </w:p>
        </w:tc>
        <w:tc>
          <w:tcPr>
            <w:tcW w:w="2126" w:type="dxa"/>
            <w:gridSpan w:val="2"/>
          </w:tcPr>
          <w:p w:rsidR="00A560FC" w:rsidRPr="00547648" w:rsidRDefault="00A560FC" w:rsidP="00EF0FF2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๑๕</w:t>
            </w:r>
          </w:p>
        </w:tc>
        <w:tc>
          <w:tcPr>
            <w:tcW w:w="1984" w:type="dxa"/>
          </w:tcPr>
          <w:p w:rsidR="00A560FC" w:rsidRPr="00547648" w:rsidRDefault="00A560FC" w:rsidP="00EF0FF2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๕%</w:t>
            </w:r>
          </w:p>
        </w:tc>
      </w:tr>
      <w:tr w:rsidR="00A560FC" w:rsidRPr="00642AF2" w:rsidTr="00944C8B">
        <w:trPr>
          <w:trHeight w:hRule="exact" w:val="415"/>
        </w:trPr>
        <w:tc>
          <w:tcPr>
            <w:tcW w:w="11111" w:type="dxa"/>
            <w:gridSpan w:val="9"/>
            <w:vAlign w:val="center"/>
          </w:tcPr>
          <w:p w:rsidR="00A560FC" w:rsidRPr="00642AF2" w:rsidRDefault="00A560FC" w:rsidP="00757449">
            <w:pPr>
              <w:spacing w:line="216" w:lineRule="auto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 w:rsidRPr="00642AF2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เกณฑ์การประเมินผล  </w:t>
            </w:r>
          </w:p>
          <w:p w:rsidR="00A560FC" w:rsidRPr="00642AF2" w:rsidRDefault="00A560FC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560FC" w:rsidRPr="00642AF2" w:rsidRDefault="00A560FC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560FC" w:rsidRPr="00642AF2" w:rsidRDefault="00A560FC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560FC" w:rsidRPr="00642AF2" w:rsidRDefault="00A560FC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</w:p>
          <w:p w:rsidR="00A560FC" w:rsidRPr="00642AF2" w:rsidRDefault="00A560FC" w:rsidP="00757449">
            <w:pPr>
              <w:spacing w:line="216" w:lineRule="auto"/>
              <w:jc w:val="center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A560FC" w:rsidRPr="00642AF2" w:rsidTr="00944C8B">
        <w:trPr>
          <w:trHeight w:hRule="exact" w:val="3903"/>
        </w:trPr>
        <w:tc>
          <w:tcPr>
            <w:tcW w:w="11111" w:type="dxa"/>
            <w:gridSpan w:val="9"/>
            <w:vAlign w:val="center"/>
          </w:tcPr>
          <w:p w:rsidR="00A560FC" w:rsidRPr="00B82FD7" w:rsidRDefault="00A560FC" w:rsidP="00757449">
            <w:pPr>
              <w:ind w:left="34"/>
              <w:jc w:val="thaiDistribute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>คะแนน</w:t>
            </w:r>
            <w:r w:rsidRPr="00B82FD7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ความสนใจและการเข้าชั้นเรียนอย่างสม่ำเสมอ</w:t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  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>๑๐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br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>คะแนนสอบย่อย</w:t>
            </w:r>
            <w:r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 xml:space="preserve">การอภิปรายกลุ่ม         </w:t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         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>๑๐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br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 xml:space="preserve">คะแนนรายงานกลุ่ม, รายบุคคล 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>๒๐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lang w:bidi="th-TH"/>
              </w:rPr>
              <w:br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>คะแนนสอบสอบกลางภาค</w:t>
            </w:r>
            <w:r w:rsidRPr="00B82FD7">
              <w:rPr>
                <w:rFonts w:cs="Browallia New"/>
                <w:sz w:val="32"/>
                <w:szCs w:val="32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                             </w:t>
            </w:r>
            <w:r w:rsidRPr="00B82FD7">
              <w:rPr>
                <w:rFonts w:cs="Browallia New"/>
                <w:sz w:val="32"/>
                <w:szCs w:val="32"/>
              </w:rPr>
              <w:tab/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>๓๐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</w:p>
          <w:p w:rsidR="00A560FC" w:rsidRPr="00482A4B" w:rsidRDefault="00A560FC" w:rsidP="00757449">
            <w:pPr>
              <w:jc w:val="thaiDistribute"/>
              <w:rPr>
                <w:rFonts w:ascii="Browallia New" w:hAnsi="Browallia New" w:cs="Browallia New"/>
                <w:sz w:val="16"/>
                <w:szCs w:val="16"/>
                <w:cs/>
                <w:lang w:bidi="th-TH"/>
              </w:rPr>
            </w:pP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</w:r>
            <w:r w:rsidRPr="00B82FD7">
              <w:rPr>
                <w:rFonts w:cs="Browallia New"/>
                <w:sz w:val="32"/>
                <w:szCs w:val="32"/>
                <w:cs/>
                <w:lang w:bidi="th-TH"/>
              </w:rPr>
              <w:t xml:space="preserve">คะแนนสอบปลายภาค                                      </w:t>
            </w:r>
            <w:r w:rsidRPr="00B82FD7">
              <w:rPr>
                <w:rFonts w:cs="Browallia New"/>
                <w:sz w:val="32"/>
                <w:szCs w:val="32"/>
                <w:cs/>
              </w:rPr>
              <w:t xml:space="preserve"> 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cs="Browallia New"/>
                <w:sz w:val="32"/>
                <w:szCs w:val="32"/>
                <w:cs/>
                <w:lang w:bidi="th-TH"/>
              </w:rPr>
              <w:tab/>
              <w:t>๓๐</w:t>
            </w:r>
            <w:r w:rsidRPr="00B82FD7">
              <w:rPr>
                <w:rFonts w:ascii="Browallia New" w:hAnsi="Browallia New" w:cs="Browallia New"/>
                <w:sz w:val="32"/>
                <w:szCs w:val="32"/>
              </w:rPr>
              <w:t xml:space="preserve"> 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br/>
            </w:r>
          </w:p>
          <w:p w:rsidR="00A560FC" w:rsidRDefault="00A560FC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๘๐</w:t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 xml:space="preserve">% </w:t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ขึ้นไป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A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๖๐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๖๔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C</w:t>
            </w:r>
          </w:p>
          <w:p w:rsidR="00A560FC" w:rsidRDefault="00A560FC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๗๕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๗๙</w:t>
            </w:r>
            <w:r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B+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๕๕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๕๙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D+</w:t>
            </w:r>
          </w:p>
          <w:p w:rsidR="00A560FC" w:rsidRDefault="00A560FC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๗๐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๗๔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B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๕๐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๕๔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D</w:t>
            </w:r>
          </w:p>
          <w:p w:rsidR="00A560FC" w:rsidRDefault="00A560FC" w:rsidP="00757449"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  <w:t>๖๕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–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๖๙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ar-EG"/>
              </w:rPr>
              <w:t xml:space="preserve">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C+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ต่ำกว่า 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๕๐</w:t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%</w:t>
            </w: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ab/>
            </w:r>
            <w:r w:rsidRPr="00642AF2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 xml:space="preserve">ระดับคะแนน  </w:t>
            </w:r>
            <w:r w:rsidRPr="00642AF2">
              <w:rPr>
                <w:rFonts w:ascii="Browallia New" w:hAnsi="Browallia New" w:cs="Browallia New"/>
                <w:sz w:val="32"/>
                <w:szCs w:val="32"/>
                <w:lang w:bidi="th-TH"/>
              </w:rPr>
              <w:t>F</w:t>
            </w:r>
          </w:p>
          <w:p w:rsidR="00A560FC" w:rsidRPr="002D58AC" w:rsidRDefault="00A560FC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  <w:p w:rsidR="00A560FC" w:rsidRDefault="00A560FC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  <w:p w:rsidR="00A560FC" w:rsidRDefault="00A560FC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  <w:p w:rsidR="00A560FC" w:rsidRPr="00642AF2" w:rsidRDefault="00A560FC" w:rsidP="00757449">
            <w:pPr>
              <w:ind w:left="360"/>
              <w:jc w:val="thaiDistribute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</w:tr>
    </w:tbl>
    <w:p w:rsidR="00A560FC" w:rsidRPr="0092532B" w:rsidRDefault="00A560FC" w:rsidP="00FA1B0C">
      <w:pPr>
        <w:pStyle w:val="Heading5"/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</w:pPr>
      <w:r w:rsidRPr="0092532B">
        <w:rPr>
          <w:rFonts w:ascii="Browallia New" w:hAnsi="Browallia New" w:cs="Browallia New"/>
          <w:b w:val="0"/>
          <w:bCs w:val="0"/>
          <w:sz w:val="32"/>
          <w:szCs w:val="32"/>
          <w:lang w:bidi="th-TH"/>
        </w:rPr>
        <w:t xml:space="preserve">* 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ระบุผลการเรียนรู้หัวข้อย่อยตามที่ปรากฏในแผนที่แสดงการกระจายความรับผิดชอบต่อของรายวิชา (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lang w:bidi="th-TH"/>
        </w:rPr>
        <w:t xml:space="preserve">Curriculum Mapping) 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 xml:space="preserve">ของรายละเอียดหลักสูตร (แบบ </w:t>
      </w:r>
      <w:r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มคอ</w:t>
      </w:r>
      <w:r w:rsidRPr="0092532B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.๒)</w:t>
      </w:r>
    </w:p>
    <w:p w:rsidR="00A560FC" w:rsidRDefault="00A560FC" w:rsidP="0092532B">
      <w:pPr>
        <w:pStyle w:val="Heading5"/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</w:pPr>
      <w:r>
        <w:rPr>
          <w:rFonts w:ascii="Browallia New" w:hAnsi="Browallia New" w:cs="Browallia New"/>
          <w:i w:val="0"/>
          <w:iCs w:val="0"/>
          <w:sz w:val="32"/>
          <w:szCs w:val="32"/>
          <w:lang w:bidi="th-TH"/>
        </w:rPr>
        <w:t xml:space="preserve">** </w:t>
      </w:r>
      <w:r>
        <w:rPr>
          <w:rFonts w:ascii="Browallia New" w:hAnsi="Browallia New" w:cs="Browallia New"/>
          <w:b w:val="0"/>
          <w:bCs w:val="0"/>
          <w:spacing w:val="-10"/>
          <w:sz w:val="32"/>
          <w:szCs w:val="32"/>
          <w:cs/>
          <w:lang w:bidi="th-TH"/>
        </w:rPr>
        <w:t>วิธีการประเมิน เช่น ประเมินจาก</w:t>
      </w:r>
      <w:r w:rsidRPr="00631D7E">
        <w:rPr>
          <w:rFonts w:ascii="Browallia New" w:hAnsi="Browallia New" w:cs="Browallia New"/>
          <w:b w:val="0"/>
          <w:bCs w:val="0"/>
          <w:spacing w:val="-10"/>
          <w:sz w:val="32"/>
          <w:szCs w:val="32"/>
          <w:cs/>
          <w:lang w:bidi="th-TH"/>
        </w:rPr>
        <w:t>การเขียนรายงาน</w:t>
      </w:r>
      <w:r>
        <w:rPr>
          <w:rFonts w:ascii="Browallia New" w:hAnsi="Browallia New" w:cs="Browallia New"/>
          <w:b w:val="0"/>
          <w:bCs w:val="0"/>
          <w:spacing w:val="-10"/>
          <w:sz w:val="32"/>
          <w:szCs w:val="32"/>
          <w:cs/>
          <w:lang w:bidi="th-TH"/>
        </w:rPr>
        <w:t>หรือ</w:t>
      </w:r>
      <w:r w:rsidRPr="00631D7E"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โครงงาน</w:t>
      </w:r>
      <w:r>
        <w:rPr>
          <w:rFonts w:ascii="Browallia New" w:hAnsi="Browallia New" w:cs="Browallia New"/>
          <w:b w:val="0"/>
          <w:bCs w:val="0"/>
          <w:sz w:val="32"/>
          <w:szCs w:val="32"/>
          <w:cs/>
          <w:lang w:bidi="th-TH"/>
        </w:rPr>
        <w:t>หรือการทดสอบ</w:t>
      </w:r>
    </w:p>
    <w:p w:rsidR="00A560FC" w:rsidRDefault="00A560FC" w:rsidP="0066632F">
      <w:pPr>
        <w:rPr>
          <w:lang w:bidi="th-TH"/>
        </w:rPr>
      </w:pPr>
    </w:p>
    <w:p w:rsidR="00A560FC" w:rsidRDefault="00A560FC" w:rsidP="0066632F">
      <w:pPr>
        <w:rPr>
          <w:lang w:bidi="th-TH"/>
        </w:rPr>
      </w:pPr>
    </w:p>
    <w:p w:rsidR="00A560FC" w:rsidRPr="0066632F" w:rsidRDefault="00A560FC" w:rsidP="0066632F">
      <w:pPr>
        <w:rPr>
          <w:lang w:bidi="th-TH"/>
        </w:rPr>
      </w:pPr>
    </w:p>
    <w:p w:rsidR="00A560FC" w:rsidRPr="00BD7910" w:rsidRDefault="00A560FC" w:rsidP="00FD35CB">
      <w:pPr>
        <w:pStyle w:val="Heading5"/>
        <w:jc w:val="center"/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</w:pPr>
      <w:r w:rsidRPr="00BD7910"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>หมวดที่ ๖ ทรัพยากรประกอบการเรียน</w:t>
      </w:r>
      <w:r>
        <w:rPr>
          <w:rFonts w:ascii="Browallia New" w:hAnsi="Browallia New" w:cs="Browallia New"/>
          <w:i w:val="0"/>
          <w:iCs w:val="0"/>
          <w:sz w:val="32"/>
          <w:szCs w:val="32"/>
          <w:cs/>
          <w:lang w:bidi="th-TH"/>
        </w:rPr>
        <w:t>การสอน</w:t>
      </w:r>
    </w:p>
    <w:p w:rsidR="00A560FC" w:rsidRPr="00BD7910" w:rsidRDefault="00A560FC" w:rsidP="007A71DE">
      <w:pPr>
        <w:ind w:left="446"/>
        <w:rPr>
          <w:rFonts w:ascii="Browallia New" w:hAnsi="Browallia New" w:cs="Browallia New"/>
          <w:b/>
          <w:sz w:val="16"/>
          <w:szCs w:val="16"/>
          <w:lang w:bidi="ar-EG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560FC" w:rsidRPr="00BD7910">
        <w:tc>
          <w:tcPr>
            <w:tcW w:w="9900" w:type="dxa"/>
          </w:tcPr>
          <w:p w:rsidR="00A560FC" w:rsidRDefault="00A560FC" w:rsidP="008D6FC5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 xml:space="preserve"> ตำรา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และเอกสารหลัก</w:t>
            </w:r>
          </w:p>
          <w:p w:rsidR="00A560FC" w:rsidRPr="00C94E30" w:rsidRDefault="00A560FC" w:rsidP="00C94E30">
            <w:pPr>
              <w:ind w:firstLine="612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ระบุตำราและ</w:t>
            </w:r>
            <w:r w:rsidRPr="00C94E30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หลักที่ใช้ในการเรียนการสอน</w:t>
            </w:r>
          </w:p>
          <w:p w:rsidR="00A560FC" w:rsidRPr="00BD7910" w:rsidRDefault="00A560FC" w:rsidP="008D6FC5">
            <w:pPr>
              <w:rPr>
                <w:rFonts w:ascii="Browallia New" w:hAnsi="Browallia New" w:cs="Browallia New"/>
                <w:sz w:val="20"/>
                <w:szCs w:val="20"/>
                <w:lang w:bidi="ar-EG"/>
              </w:rPr>
            </w:pPr>
          </w:p>
        </w:tc>
      </w:tr>
      <w:tr w:rsidR="00A560FC" w:rsidRPr="00BD7910">
        <w:tc>
          <w:tcPr>
            <w:tcW w:w="9900" w:type="dxa"/>
          </w:tcPr>
          <w:p w:rsidR="00A560FC" w:rsidRPr="000B37FB" w:rsidRDefault="00A560FC" w:rsidP="00EF6AFC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0B37FB"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๒</w:t>
            </w: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0B37F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เอกสารและข้อมูลสำคัญ</w:t>
            </w:r>
          </w:p>
          <w:p w:rsidR="00A560FC" w:rsidRPr="000B37FB" w:rsidRDefault="00A560FC" w:rsidP="000B37FB">
            <w:pPr>
              <w:ind w:left="709" w:hanging="709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มยุรี  อนุมานราชธน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2552.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นโยบายสาธารณะ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พิมพ์ครั้งที่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 xml:space="preserve">3.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กรุงเทพฯ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เอ็กซเปอร์เน็ท</w:t>
            </w:r>
          </w:p>
          <w:p w:rsidR="00A560FC" w:rsidRPr="000B37FB" w:rsidRDefault="00A560FC" w:rsidP="00CD368C">
            <w:pPr>
              <w:ind w:left="709" w:hanging="709"/>
              <w:jc w:val="thaiDistribute"/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ศุภชัย  ยาวะประภาษ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2544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</w:t>
            </w:r>
            <w:r w:rsidRPr="000B37FB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นโยบายสาธารณะ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พิมพ์ครั้งที่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4.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กรุงเทพฯ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จุฬาลงกรณ์ มหาวิทยาลัย</w:t>
            </w:r>
            <w:r w:rsidRPr="000B37FB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:rsidR="00A560FC" w:rsidRPr="000B37FB" w:rsidRDefault="00A560FC" w:rsidP="00CD368C">
            <w:pPr>
              <w:rPr>
                <w:rFonts w:ascii="Browallia New" w:hAnsi="Browallia New" w:cs="Browallia New"/>
                <w:i/>
                <w:iCs/>
                <w:sz w:val="32"/>
                <w:szCs w:val="32"/>
              </w:rPr>
            </w:pP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สมบัติ ธำรงธัญวงษ์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>. 25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53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0B37FB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นโยบายสาธารณะ</w:t>
            </w:r>
            <w:r w:rsidRPr="000B37FB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</w:rPr>
              <w:t>:</w:t>
            </w:r>
            <w:r w:rsidRPr="000B37FB">
              <w:rPr>
                <w:rFonts w:ascii="Browallia New" w:hAnsi="Browallia New" w:cs="Browall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แนวความคิด การวิเคราะห์และกระบวนการ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 </w:t>
            </w:r>
          </w:p>
          <w:p w:rsidR="00A560FC" w:rsidRPr="000B37FB" w:rsidRDefault="00A560FC" w:rsidP="00CD368C">
            <w:pPr>
              <w:ind w:firstLine="720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</w:pP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พิมพ์ครั้งที่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</w:rPr>
              <w:t>21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กรุงเทพฯ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  <w:t xml:space="preserve">. </w:t>
            </w:r>
            <w:r w:rsidRPr="000B37FB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สถาบันบัณฑิตพัฒนบริหารศาสตร์</w:t>
            </w:r>
          </w:p>
          <w:p w:rsidR="00A560FC" w:rsidRPr="000B37FB" w:rsidRDefault="00A560FC" w:rsidP="00527585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  <w:tr w:rsidR="00A560FC" w:rsidRPr="00BD7910">
        <w:tc>
          <w:tcPr>
            <w:tcW w:w="9900" w:type="dxa"/>
          </w:tcPr>
          <w:p w:rsidR="00A560FC" w:rsidRPr="00AB27AB" w:rsidRDefault="00A560FC" w:rsidP="00576EBA">
            <w:pPr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  <w:t>๓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เ</w:t>
            </w:r>
            <w:r w:rsidRPr="00AB27A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อกสารและข้อมูล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แนะนำ</w:t>
            </w:r>
          </w:p>
          <w:p w:rsidR="00A560FC" w:rsidRPr="00BD7910" w:rsidDel="00AB27AB" w:rsidRDefault="00A560FC" w:rsidP="00BA4FE6">
            <w:pPr>
              <w:ind w:firstLine="612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527585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ระบุหนังสือ วารสาร รายงาน สื่ออิเล็กทรอนิกส์ เว็บไซต์ กฏระเบียบต่างๆ โปรแกรมคอมพิวเตอร์และแหล่งอ้างอิงที่สำคัญอื่นๆ</w:t>
            </w: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 ซึ่งนักศึกษาควรศึกษาเพิ่มเติม</w:t>
            </w:r>
          </w:p>
        </w:tc>
      </w:tr>
    </w:tbl>
    <w:p w:rsidR="00A560FC" w:rsidRPr="00BD7910" w:rsidRDefault="00A560FC" w:rsidP="00FD35CB">
      <w:pPr>
        <w:jc w:val="center"/>
        <w:rPr>
          <w:rFonts w:ascii="Browallia New" w:hAnsi="Browallia New" w:cs="Browallia New"/>
          <w:b/>
          <w:bCs/>
          <w:sz w:val="32"/>
          <w:szCs w:val="32"/>
          <w:lang w:bidi="th-TH"/>
        </w:rPr>
      </w:pPr>
      <w:r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br/>
      </w: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หมวดที่ ๗ การประเมินและปรับปรุง</w:t>
      </w:r>
      <w:r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การดำเนินการของ</w:t>
      </w:r>
      <w:r w:rsidRPr="00BD7910">
        <w:rPr>
          <w:rFonts w:ascii="Browallia New" w:hAnsi="Browallia New" w:cs="Browallia New"/>
          <w:b/>
          <w:bCs/>
          <w:sz w:val="32"/>
          <w:szCs w:val="32"/>
          <w:cs/>
          <w:lang w:bidi="th-TH"/>
        </w:rPr>
        <w:t>รายวิชา</w:t>
      </w:r>
    </w:p>
    <w:p w:rsidR="00A560FC" w:rsidRPr="00BD7910" w:rsidRDefault="00A560FC" w:rsidP="00FD35CB">
      <w:pPr>
        <w:jc w:val="center"/>
        <w:rPr>
          <w:rFonts w:ascii="Browallia New" w:hAnsi="Browallia New" w:cs="Browallia New"/>
          <w:b/>
          <w:bCs/>
          <w:sz w:val="16"/>
          <w:szCs w:val="16"/>
          <w:cs/>
          <w:lang w:bidi="th-TH"/>
        </w:rPr>
      </w:pPr>
    </w:p>
    <w:p w:rsidR="00A560FC" w:rsidRPr="00BD7910" w:rsidRDefault="00A560FC" w:rsidP="007A71DE">
      <w:pPr>
        <w:rPr>
          <w:rFonts w:ascii="Browallia New" w:hAnsi="Browallia New" w:cs="Browallia New"/>
          <w:b/>
          <w:bCs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0"/>
      </w:tblGrid>
      <w:tr w:rsidR="00A560FC" w:rsidRPr="00BD7910">
        <w:tc>
          <w:tcPr>
            <w:tcW w:w="9900" w:type="dxa"/>
          </w:tcPr>
          <w:p w:rsidR="00A560FC" w:rsidRPr="009D2401" w:rsidRDefault="00A560FC" w:rsidP="009E45B2">
            <w:pPr>
              <w:ind w:left="720" w:hanging="72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๑.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การประเมิน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ประสิทธิผลของรายวิชา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โดยนักศึกษา</w:t>
            </w:r>
          </w:p>
          <w:p w:rsidR="00A560FC" w:rsidRPr="00BD7910" w:rsidRDefault="00A560FC" w:rsidP="0066632F">
            <w:pPr>
              <w:ind w:firstLine="318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  <w:r w:rsidRPr="00547648"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การประเมินผลการเรียนรู้ตามวัตถุประสงค์ของรายวิชาโดยนักศึกษา</w:t>
            </w:r>
          </w:p>
        </w:tc>
      </w:tr>
      <w:tr w:rsidR="00A560FC" w:rsidRPr="00BD7910">
        <w:tc>
          <w:tcPr>
            <w:tcW w:w="9900" w:type="dxa"/>
          </w:tcPr>
          <w:p w:rsidR="00A560FC" w:rsidRPr="009D2401" w:rsidRDefault="00A560FC" w:rsidP="009D2401">
            <w:pPr>
              <w:ind w:left="720" w:hanging="72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๒.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กลยุทธ์การประเมิน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  <w:p w:rsidR="00A560FC" w:rsidRPr="00BD7910" w:rsidRDefault="00A560FC" w:rsidP="0066632F">
            <w:pPr>
              <w:ind w:firstLine="612"/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การประเมินการสอนของอาจารย์ผู้สอน (โดยนักศึกษาและคณาจารย์)</w:t>
            </w:r>
          </w:p>
        </w:tc>
      </w:tr>
      <w:tr w:rsidR="00A560FC" w:rsidRPr="00BD7910">
        <w:trPr>
          <w:trHeight w:val="800"/>
        </w:trPr>
        <w:tc>
          <w:tcPr>
            <w:tcW w:w="9900" w:type="dxa"/>
          </w:tcPr>
          <w:p w:rsidR="00A560FC" w:rsidRDefault="00A560FC" w:rsidP="009D2401">
            <w:pPr>
              <w:ind w:left="720" w:hanging="720"/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๓.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การปรับปรุง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การสอน</w:t>
            </w:r>
          </w:p>
          <w:p w:rsidR="00A560FC" w:rsidRPr="009D2401" w:rsidRDefault="00A560FC" w:rsidP="009D2401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การประชุมเชิงปฏิบัติการเพื่อปรับปรุงการเรียนการสอน (โดยนำผลจาก มคอ.๕ มาปรับปรุง)</w:t>
            </w:r>
          </w:p>
          <w:p w:rsidR="00A560FC" w:rsidRPr="00BD7910" w:rsidRDefault="00A560FC" w:rsidP="00C81F21">
            <w:pPr>
              <w:rPr>
                <w:rFonts w:ascii="Browallia New" w:hAnsi="Browallia New" w:cs="Browallia New"/>
                <w:sz w:val="16"/>
                <w:szCs w:val="16"/>
                <w:lang w:bidi="th-TH"/>
              </w:rPr>
            </w:pPr>
          </w:p>
        </w:tc>
      </w:tr>
      <w:tr w:rsidR="00A560FC" w:rsidRPr="00BD7910" w:rsidTr="0066632F">
        <w:trPr>
          <w:trHeight w:val="1230"/>
        </w:trPr>
        <w:tc>
          <w:tcPr>
            <w:tcW w:w="9900" w:type="dxa"/>
          </w:tcPr>
          <w:p w:rsidR="00A560FC" w:rsidRPr="00BD7910" w:rsidRDefault="00A560FC" w:rsidP="009D2401">
            <w:pPr>
              <w:ind w:left="720" w:hanging="720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๔.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9D240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การทวนสอบมาตรฐานผลสัมฤทธิ์รายวิชาของนักศึกษา</w:t>
            </w:r>
          </w:p>
          <w:p w:rsidR="00A560FC" w:rsidRPr="00BD7910" w:rsidRDefault="00A560FC" w:rsidP="0066632F">
            <w:pPr>
              <w:ind w:firstLine="612"/>
              <w:jc w:val="thaiDistribute"/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 xml:space="preserve">มีการทวนสอบจากคะแนนข้อสอบและงานที่ได้รับมอบหมายโดยคณาจารย์ผู้สอน อาจารย์จากสาขาวิชาที่เกี่ยวข้อง </w:t>
            </w:r>
          </w:p>
        </w:tc>
      </w:tr>
      <w:tr w:rsidR="00A560FC" w:rsidRPr="00BD7910">
        <w:trPr>
          <w:trHeight w:val="998"/>
        </w:trPr>
        <w:tc>
          <w:tcPr>
            <w:tcW w:w="9900" w:type="dxa"/>
          </w:tcPr>
          <w:p w:rsidR="00A560FC" w:rsidRPr="00812E1B" w:rsidRDefault="00A560FC" w:rsidP="00155318">
            <w:pPr>
              <w:jc w:val="thaiDistribute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</w:pPr>
            <w:r w:rsidRPr="00812E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๕.</w:t>
            </w:r>
            <w:r w:rsidRPr="00812E1B">
              <w:rPr>
                <w:rFonts w:ascii="Browallia New" w:hAnsi="Browallia New" w:cs="Browallia New"/>
                <w:b/>
                <w:bCs/>
                <w:sz w:val="32"/>
                <w:szCs w:val="32"/>
                <w:lang w:bidi="ar-EG"/>
              </w:rPr>
              <w:t xml:space="preserve">  </w:t>
            </w:r>
            <w:r w:rsidRPr="00812E1B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  <w:lang w:bidi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:rsidR="00A560FC" w:rsidRDefault="00A560FC" w:rsidP="00AF2295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๑.นำผลการประเมินจากนักศึกษามาปรับปรุงรายวิชา</w:t>
            </w:r>
          </w:p>
          <w:p w:rsidR="00A560FC" w:rsidRDefault="00A560FC" w:rsidP="00AF2295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๒.มีการประชุมคณาจารย์ผู้สอนและนำผลสรุปมาปรับปรุงรายวิชา</w:t>
            </w:r>
          </w:p>
          <w:p w:rsidR="00A560FC" w:rsidRPr="00AF2295" w:rsidRDefault="00A560FC" w:rsidP="0066632F">
            <w:pPr>
              <w:ind w:firstLine="612"/>
              <w:jc w:val="thaiDistribute"/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  <w:lang w:bidi="th-TH"/>
              </w:rPr>
              <w:t>๓.มีผู้ทรงคุณวุฒิภายนอกมาให้ข้อคิดเห็นเกี่ยวกับการปรับปรุงเนื้อหารายวิชาและการจัดการเรียน     การสอน</w:t>
            </w:r>
          </w:p>
        </w:tc>
      </w:tr>
    </w:tbl>
    <w:p w:rsidR="00A560FC" w:rsidRPr="00BD7910" w:rsidRDefault="00A560FC" w:rsidP="005D0FA7">
      <w:pPr>
        <w:rPr>
          <w:rFonts w:ascii="Browallia New" w:hAnsi="Browallia New" w:cs="Browallia New"/>
          <w:b/>
          <w:bCs/>
          <w:sz w:val="32"/>
          <w:szCs w:val="32"/>
          <w:cs/>
          <w:lang w:val="en-GB" w:bidi="th-TH"/>
        </w:rPr>
      </w:pPr>
    </w:p>
    <w:sectPr w:rsidR="00A560FC" w:rsidRPr="00BD7910" w:rsidSect="005C301F">
      <w:headerReference w:type="even" r:id="rId7"/>
      <w:headerReference w:type="default" r:id="rId8"/>
      <w:footerReference w:type="even" r:id="rId9"/>
      <w:pgSz w:w="12240" w:h="15840" w:code="1"/>
      <w:pgMar w:top="1298" w:right="1151" w:bottom="1009" w:left="1440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FC" w:rsidRDefault="00A560FC">
      <w:r>
        <w:separator/>
      </w:r>
    </w:p>
  </w:endnote>
  <w:endnote w:type="continuationSeparator" w:id="0">
    <w:p w:rsidR="00A560FC" w:rsidRDefault="00A5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FC" w:rsidRDefault="00A560FC" w:rsidP="008D5AF5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560FC" w:rsidRDefault="00A560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FC" w:rsidRDefault="00A560FC">
      <w:r>
        <w:separator/>
      </w:r>
    </w:p>
  </w:footnote>
  <w:footnote w:type="continuationSeparator" w:id="0">
    <w:p w:rsidR="00A560FC" w:rsidRDefault="00A56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FC" w:rsidRDefault="00A560FC" w:rsidP="005C09A9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A560FC" w:rsidRDefault="00A560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FC" w:rsidRPr="004C42BA" w:rsidRDefault="00A560FC" w:rsidP="00E35913">
    <w:pPr>
      <w:pStyle w:val="Header"/>
      <w:jc w:val="right"/>
      <w:rPr>
        <w:rFonts w:ascii="Browallia New" w:hAnsi="Browallia New" w:cs="Browallia New"/>
        <w:sz w:val="28"/>
      </w:rPr>
    </w:pPr>
    <w:r w:rsidRPr="005C301F">
      <w:rPr>
        <w:rStyle w:val="PageNumber"/>
        <w:rFonts w:ascii="Browallia New" w:hAnsi="Browallia New" w:cs="Browallia New"/>
        <w:sz w:val="32"/>
        <w:szCs w:val="32"/>
      </w:rPr>
      <w:fldChar w:fldCharType="begin"/>
    </w:r>
    <w:r w:rsidRPr="005C301F">
      <w:rPr>
        <w:rStyle w:val="PageNumber"/>
        <w:rFonts w:ascii="Browallia New" w:hAnsi="Browallia New" w:cs="Browallia New"/>
        <w:sz w:val="32"/>
        <w:szCs w:val="32"/>
      </w:rPr>
      <w:instrText xml:space="preserve"> PAGE </w:instrText>
    </w:r>
    <w:r w:rsidRPr="005C301F">
      <w:rPr>
        <w:rStyle w:val="PageNumber"/>
        <w:rFonts w:ascii="Browallia New" w:hAnsi="Browallia New" w:cs="Browallia New"/>
        <w:sz w:val="32"/>
        <w:szCs w:val="32"/>
      </w:rPr>
      <w:fldChar w:fldCharType="separate"/>
    </w:r>
    <w:r>
      <w:rPr>
        <w:rStyle w:val="PageNumber"/>
        <w:rFonts w:ascii="Browallia New" w:hAnsi="Browallia New" w:cs="Browallia New"/>
        <w:noProof/>
        <w:sz w:val="32"/>
        <w:szCs w:val="32"/>
        <w:cs/>
        <w:lang w:bidi="th-TH"/>
      </w:rPr>
      <w:t>๓</w:t>
    </w:r>
    <w:r w:rsidRPr="005C301F">
      <w:rPr>
        <w:rStyle w:val="PageNumber"/>
        <w:rFonts w:ascii="Browallia New" w:hAnsi="Browallia New" w:cs="Browallia New"/>
        <w:sz w:val="32"/>
        <w:szCs w:val="32"/>
      </w:rPr>
      <w:fldChar w:fldCharType="end"/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                                                                     มคอ</w:t>
    </w:r>
    <w:r w:rsidRPr="00A42B8D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. </w:t>
    </w:r>
    <w:r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๓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DFE"/>
    <w:multiLevelType w:val="multilevel"/>
    <w:tmpl w:val="129C3F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E2D1719"/>
    <w:multiLevelType w:val="hybridMultilevel"/>
    <w:tmpl w:val="D56E9504"/>
    <w:lvl w:ilvl="0" w:tplc="29C6D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0F83892"/>
    <w:multiLevelType w:val="multilevel"/>
    <w:tmpl w:val="10947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2B55F51"/>
    <w:multiLevelType w:val="hybridMultilevel"/>
    <w:tmpl w:val="DBE8E0BE"/>
    <w:lvl w:ilvl="0" w:tplc="2CBA5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DF5587"/>
    <w:multiLevelType w:val="hybridMultilevel"/>
    <w:tmpl w:val="BCC0B400"/>
    <w:lvl w:ilvl="0" w:tplc="EBE44E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6DA51E0"/>
    <w:multiLevelType w:val="hybridMultilevel"/>
    <w:tmpl w:val="502295D6"/>
    <w:lvl w:ilvl="0" w:tplc="AF200A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BD3C6B"/>
    <w:multiLevelType w:val="hybridMultilevel"/>
    <w:tmpl w:val="E8165B0E"/>
    <w:lvl w:ilvl="0" w:tplc="C1AECE5A">
      <w:start w:val="2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312F40"/>
    <w:multiLevelType w:val="hybridMultilevel"/>
    <w:tmpl w:val="68281C2A"/>
    <w:lvl w:ilvl="0" w:tplc="10ACE5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80D4042"/>
    <w:multiLevelType w:val="hybridMultilevel"/>
    <w:tmpl w:val="34E0DD10"/>
    <w:lvl w:ilvl="0" w:tplc="40847A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5E69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2245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7D2E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E2D4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D87E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7F63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A9EBF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108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2B911CA9"/>
    <w:multiLevelType w:val="hybridMultilevel"/>
    <w:tmpl w:val="1494C86E"/>
    <w:lvl w:ilvl="0" w:tplc="CAC69A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0403FF"/>
    <w:multiLevelType w:val="hybridMultilevel"/>
    <w:tmpl w:val="ADEE1210"/>
    <w:lvl w:ilvl="0" w:tplc="0BF4D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408438F"/>
    <w:multiLevelType w:val="hybridMultilevel"/>
    <w:tmpl w:val="80C8DC9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3273EC"/>
    <w:multiLevelType w:val="hybridMultilevel"/>
    <w:tmpl w:val="25BE6178"/>
    <w:lvl w:ilvl="0" w:tplc="24AAEEC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3F59DB"/>
    <w:multiLevelType w:val="multilevel"/>
    <w:tmpl w:val="F078AE1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447"/>
        </w:tabs>
        <w:ind w:left="447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19"/>
        </w:tabs>
        <w:ind w:left="519" w:hanging="3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cs="Times New Roman" w:hint="default"/>
      </w:rPr>
    </w:lvl>
  </w:abstractNum>
  <w:abstractNum w:abstractNumId="15">
    <w:nsid w:val="379939B3"/>
    <w:multiLevelType w:val="hybridMultilevel"/>
    <w:tmpl w:val="2DCEC21A"/>
    <w:lvl w:ilvl="0" w:tplc="AFFE10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02175F0"/>
    <w:multiLevelType w:val="hybridMultilevel"/>
    <w:tmpl w:val="E1BA3D88"/>
    <w:lvl w:ilvl="0" w:tplc="074E9A8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2254AA"/>
    <w:multiLevelType w:val="hybridMultilevel"/>
    <w:tmpl w:val="8DEAE300"/>
    <w:lvl w:ilvl="0" w:tplc="15EA3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25077F"/>
    <w:multiLevelType w:val="hybridMultilevel"/>
    <w:tmpl w:val="7220C4CA"/>
    <w:lvl w:ilvl="0" w:tplc="30745970">
      <w:start w:val="3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A0D2327"/>
    <w:multiLevelType w:val="hybridMultilevel"/>
    <w:tmpl w:val="AA7CFD4E"/>
    <w:lvl w:ilvl="0" w:tplc="8DC430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5DA1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EA03CF"/>
    <w:multiLevelType w:val="hybridMultilevel"/>
    <w:tmpl w:val="A4586E46"/>
    <w:lvl w:ilvl="0" w:tplc="12DCF5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302D5A"/>
    <w:multiLevelType w:val="multilevel"/>
    <w:tmpl w:val="350C8C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528C7CD3"/>
    <w:multiLevelType w:val="multilevel"/>
    <w:tmpl w:val="DD00F8B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7982971"/>
    <w:multiLevelType w:val="hybridMultilevel"/>
    <w:tmpl w:val="37369A80"/>
    <w:lvl w:ilvl="0" w:tplc="F03262EA">
      <w:start w:val="8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B77D18"/>
    <w:multiLevelType w:val="hybridMultilevel"/>
    <w:tmpl w:val="C270C602"/>
    <w:lvl w:ilvl="0" w:tplc="0A443716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360E90"/>
    <w:multiLevelType w:val="hybridMultilevel"/>
    <w:tmpl w:val="E1FC20D4"/>
    <w:lvl w:ilvl="0" w:tplc="DBC0F92E">
      <w:start w:val="2"/>
      <w:numFmt w:val="thaiNumbers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A60A0A"/>
    <w:multiLevelType w:val="hybridMultilevel"/>
    <w:tmpl w:val="38F0DC6E"/>
    <w:lvl w:ilvl="0" w:tplc="386039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6DD7321"/>
    <w:multiLevelType w:val="hybridMultilevel"/>
    <w:tmpl w:val="48E2712E"/>
    <w:lvl w:ilvl="0" w:tplc="7C986112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Angsana New" w:eastAsia="Times New Roman" w:hAnsi="Angsana New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34">
    <w:nsid w:val="67DD45C6"/>
    <w:multiLevelType w:val="multilevel"/>
    <w:tmpl w:val="0080AA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EB43C2E"/>
    <w:multiLevelType w:val="hybridMultilevel"/>
    <w:tmpl w:val="C74E89A8"/>
    <w:lvl w:ilvl="0" w:tplc="7778B184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36">
    <w:nsid w:val="6F665E25"/>
    <w:multiLevelType w:val="hybridMultilevel"/>
    <w:tmpl w:val="30244646"/>
    <w:lvl w:ilvl="0" w:tplc="F832459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FCD4EDA"/>
    <w:multiLevelType w:val="hybridMultilevel"/>
    <w:tmpl w:val="F3105F60"/>
    <w:lvl w:ilvl="0" w:tplc="21448CEE">
      <w:start w:val="1"/>
      <w:numFmt w:val="lowerRoman"/>
      <w:lvlText w:val="(%1)"/>
      <w:lvlJc w:val="left"/>
      <w:pPr>
        <w:tabs>
          <w:tab w:val="num" w:pos="1005"/>
        </w:tabs>
        <w:ind w:left="100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38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1F4728A"/>
    <w:multiLevelType w:val="multilevel"/>
    <w:tmpl w:val="82A6846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EAB4A67"/>
    <w:multiLevelType w:val="hybridMultilevel"/>
    <w:tmpl w:val="138E82FC"/>
    <w:lvl w:ilvl="0" w:tplc="9E2C7F3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8"/>
  </w:num>
  <w:num w:numId="5">
    <w:abstractNumId w:val="5"/>
  </w:num>
  <w:num w:numId="6">
    <w:abstractNumId w:val="12"/>
  </w:num>
  <w:num w:numId="7">
    <w:abstractNumId w:val="25"/>
  </w:num>
  <w:num w:numId="8">
    <w:abstractNumId w:val="21"/>
  </w:num>
  <w:num w:numId="9">
    <w:abstractNumId w:val="37"/>
  </w:num>
  <w:num w:numId="10">
    <w:abstractNumId w:val="10"/>
  </w:num>
  <w:num w:numId="11">
    <w:abstractNumId w:val="31"/>
  </w:num>
  <w:num w:numId="12">
    <w:abstractNumId w:val="3"/>
  </w:num>
  <w:num w:numId="13">
    <w:abstractNumId w:val="20"/>
  </w:num>
  <w:num w:numId="14">
    <w:abstractNumId w:val="40"/>
  </w:num>
  <w:num w:numId="15">
    <w:abstractNumId w:val="15"/>
  </w:num>
  <w:num w:numId="16">
    <w:abstractNumId w:val="35"/>
  </w:num>
  <w:num w:numId="17">
    <w:abstractNumId w:val="19"/>
  </w:num>
  <w:num w:numId="18">
    <w:abstractNumId w:val="36"/>
  </w:num>
  <w:num w:numId="19">
    <w:abstractNumId w:val="13"/>
  </w:num>
  <w:num w:numId="20">
    <w:abstractNumId w:val="29"/>
  </w:num>
  <w:num w:numId="21">
    <w:abstractNumId w:val="14"/>
  </w:num>
  <w:num w:numId="22">
    <w:abstractNumId w:val="16"/>
  </w:num>
  <w:num w:numId="23">
    <w:abstractNumId w:val="9"/>
  </w:num>
  <w:num w:numId="24">
    <w:abstractNumId w:val="2"/>
  </w:num>
  <w:num w:numId="25">
    <w:abstractNumId w:val="27"/>
  </w:num>
  <w:num w:numId="26">
    <w:abstractNumId w:val="11"/>
  </w:num>
  <w:num w:numId="27">
    <w:abstractNumId w:val="38"/>
  </w:num>
  <w:num w:numId="28">
    <w:abstractNumId w:val="34"/>
  </w:num>
  <w:num w:numId="29">
    <w:abstractNumId w:val="26"/>
  </w:num>
  <w:num w:numId="30">
    <w:abstractNumId w:val="0"/>
  </w:num>
  <w:num w:numId="31">
    <w:abstractNumId w:val="22"/>
  </w:num>
  <w:num w:numId="32">
    <w:abstractNumId w:val="7"/>
  </w:num>
  <w:num w:numId="33">
    <w:abstractNumId w:val="6"/>
  </w:num>
  <w:num w:numId="34">
    <w:abstractNumId w:val="32"/>
  </w:num>
  <w:num w:numId="35">
    <w:abstractNumId w:val="23"/>
  </w:num>
  <w:num w:numId="36">
    <w:abstractNumId w:val="39"/>
  </w:num>
  <w:num w:numId="37">
    <w:abstractNumId w:val="18"/>
  </w:num>
  <w:num w:numId="38">
    <w:abstractNumId w:val="28"/>
  </w:num>
  <w:num w:numId="39">
    <w:abstractNumId w:val="1"/>
  </w:num>
  <w:num w:numId="40">
    <w:abstractNumId w:val="3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F5"/>
    <w:rsid w:val="000029E2"/>
    <w:rsid w:val="00002F3F"/>
    <w:rsid w:val="00003C61"/>
    <w:rsid w:val="00004562"/>
    <w:rsid w:val="00021732"/>
    <w:rsid w:val="000262CE"/>
    <w:rsid w:val="00026663"/>
    <w:rsid w:val="00027558"/>
    <w:rsid w:val="000310D0"/>
    <w:rsid w:val="000333A7"/>
    <w:rsid w:val="0003547C"/>
    <w:rsid w:val="000459FE"/>
    <w:rsid w:val="00051942"/>
    <w:rsid w:val="00055033"/>
    <w:rsid w:val="0005721D"/>
    <w:rsid w:val="00060991"/>
    <w:rsid w:val="00070142"/>
    <w:rsid w:val="00083537"/>
    <w:rsid w:val="00087F7B"/>
    <w:rsid w:val="00095083"/>
    <w:rsid w:val="00095A78"/>
    <w:rsid w:val="000A11BA"/>
    <w:rsid w:val="000A729C"/>
    <w:rsid w:val="000B37FB"/>
    <w:rsid w:val="000B4B6A"/>
    <w:rsid w:val="000B54BA"/>
    <w:rsid w:val="000B6834"/>
    <w:rsid w:val="000D303E"/>
    <w:rsid w:val="000D4C10"/>
    <w:rsid w:val="000D700C"/>
    <w:rsid w:val="000E71C6"/>
    <w:rsid w:val="000E74B7"/>
    <w:rsid w:val="000F639D"/>
    <w:rsid w:val="00100DE0"/>
    <w:rsid w:val="0010352C"/>
    <w:rsid w:val="00106464"/>
    <w:rsid w:val="00107A7C"/>
    <w:rsid w:val="00110D6E"/>
    <w:rsid w:val="00112C97"/>
    <w:rsid w:val="0011394C"/>
    <w:rsid w:val="00114225"/>
    <w:rsid w:val="001147BA"/>
    <w:rsid w:val="00114FBD"/>
    <w:rsid w:val="00115885"/>
    <w:rsid w:val="00115FB1"/>
    <w:rsid w:val="001161F8"/>
    <w:rsid w:val="001226BB"/>
    <w:rsid w:val="0012341A"/>
    <w:rsid w:val="001248C1"/>
    <w:rsid w:val="00130BA1"/>
    <w:rsid w:val="00141895"/>
    <w:rsid w:val="00142D27"/>
    <w:rsid w:val="00155318"/>
    <w:rsid w:val="00155884"/>
    <w:rsid w:val="001769CA"/>
    <w:rsid w:val="00176DFC"/>
    <w:rsid w:val="00177371"/>
    <w:rsid w:val="001836FA"/>
    <w:rsid w:val="00184A32"/>
    <w:rsid w:val="00185CB3"/>
    <w:rsid w:val="00187102"/>
    <w:rsid w:val="00190881"/>
    <w:rsid w:val="00191579"/>
    <w:rsid w:val="00197570"/>
    <w:rsid w:val="001A0348"/>
    <w:rsid w:val="001A1A88"/>
    <w:rsid w:val="001A7BA8"/>
    <w:rsid w:val="001B0226"/>
    <w:rsid w:val="001B0CCC"/>
    <w:rsid w:val="001C745D"/>
    <w:rsid w:val="001D5032"/>
    <w:rsid w:val="001D54D6"/>
    <w:rsid w:val="001D6F46"/>
    <w:rsid w:val="001E431B"/>
    <w:rsid w:val="001E4A32"/>
    <w:rsid w:val="001E73F1"/>
    <w:rsid w:val="00210BFA"/>
    <w:rsid w:val="00210F50"/>
    <w:rsid w:val="00211E18"/>
    <w:rsid w:val="00214F37"/>
    <w:rsid w:val="00217907"/>
    <w:rsid w:val="00217F7E"/>
    <w:rsid w:val="0022394D"/>
    <w:rsid w:val="002444E0"/>
    <w:rsid w:val="00246B23"/>
    <w:rsid w:val="002541B9"/>
    <w:rsid w:val="0027335A"/>
    <w:rsid w:val="00273778"/>
    <w:rsid w:val="002741D8"/>
    <w:rsid w:val="00275209"/>
    <w:rsid w:val="00275E03"/>
    <w:rsid w:val="00282D59"/>
    <w:rsid w:val="00285114"/>
    <w:rsid w:val="00297D1A"/>
    <w:rsid w:val="002A3538"/>
    <w:rsid w:val="002A6D50"/>
    <w:rsid w:val="002A6DF6"/>
    <w:rsid w:val="002A705F"/>
    <w:rsid w:val="002A7513"/>
    <w:rsid w:val="002C24C7"/>
    <w:rsid w:val="002C3A8D"/>
    <w:rsid w:val="002D106D"/>
    <w:rsid w:val="002D58AC"/>
    <w:rsid w:val="002D5F87"/>
    <w:rsid w:val="002E3177"/>
    <w:rsid w:val="002E4D6C"/>
    <w:rsid w:val="00301FAB"/>
    <w:rsid w:val="00321C03"/>
    <w:rsid w:val="00327D14"/>
    <w:rsid w:val="00337F67"/>
    <w:rsid w:val="00343C6B"/>
    <w:rsid w:val="00346A9E"/>
    <w:rsid w:val="00347AF4"/>
    <w:rsid w:val="003542ED"/>
    <w:rsid w:val="00375174"/>
    <w:rsid w:val="0037653A"/>
    <w:rsid w:val="003855A9"/>
    <w:rsid w:val="00395094"/>
    <w:rsid w:val="003B0D0D"/>
    <w:rsid w:val="003B3362"/>
    <w:rsid w:val="003B3E44"/>
    <w:rsid w:val="003B6C5B"/>
    <w:rsid w:val="003B7624"/>
    <w:rsid w:val="003D03BF"/>
    <w:rsid w:val="003D04D9"/>
    <w:rsid w:val="003D22A4"/>
    <w:rsid w:val="003E4756"/>
    <w:rsid w:val="003F6DA2"/>
    <w:rsid w:val="00403295"/>
    <w:rsid w:val="004060CB"/>
    <w:rsid w:val="00406E14"/>
    <w:rsid w:val="0040779F"/>
    <w:rsid w:val="0041563D"/>
    <w:rsid w:val="0041740F"/>
    <w:rsid w:val="004227A2"/>
    <w:rsid w:val="00424E5F"/>
    <w:rsid w:val="004267BD"/>
    <w:rsid w:val="004303AF"/>
    <w:rsid w:val="00441C52"/>
    <w:rsid w:val="004420DF"/>
    <w:rsid w:val="00451C03"/>
    <w:rsid w:val="004614D9"/>
    <w:rsid w:val="00463011"/>
    <w:rsid w:val="00466F17"/>
    <w:rsid w:val="00482A4B"/>
    <w:rsid w:val="00490135"/>
    <w:rsid w:val="004A022E"/>
    <w:rsid w:val="004A14EA"/>
    <w:rsid w:val="004A5FC0"/>
    <w:rsid w:val="004B38F6"/>
    <w:rsid w:val="004B601F"/>
    <w:rsid w:val="004C0B0B"/>
    <w:rsid w:val="004C1849"/>
    <w:rsid w:val="004C2FB9"/>
    <w:rsid w:val="004C42BA"/>
    <w:rsid w:val="004C64AD"/>
    <w:rsid w:val="004E5C97"/>
    <w:rsid w:val="004F0289"/>
    <w:rsid w:val="004F0902"/>
    <w:rsid w:val="004F15DE"/>
    <w:rsid w:val="004F19B4"/>
    <w:rsid w:val="004F6FFD"/>
    <w:rsid w:val="004F733B"/>
    <w:rsid w:val="005036D9"/>
    <w:rsid w:val="00510F96"/>
    <w:rsid w:val="0051194C"/>
    <w:rsid w:val="00511F35"/>
    <w:rsid w:val="00513B5A"/>
    <w:rsid w:val="00522690"/>
    <w:rsid w:val="00522D14"/>
    <w:rsid w:val="005234BD"/>
    <w:rsid w:val="005242D1"/>
    <w:rsid w:val="00524A6C"/>
    <w:rsid w:val="00527585"/>
    <w:rsid w:val="00527DB9"/>
    <w:rsid w:val="00530389"/>
    <w:rsid w:val="00530B6D"/>
    <w:rsid w:val="00531CAC"/>
    <w:rsid w:val="00532187"/>
    <w:rsid w:val="00536B1E"/>
    <w:rsid w:val="00546F06"/>
    <w:rsid w:val="00547648"/>
    <w:rsid w:val="00554CD4"/>
    <w:rsid w:val="00562369"/>
    <w:rsid w:val="00572F82"/>
    <w:rsid w:val="00576EBA"/>
    <w:rsid w:val="005810EA"/>
    <w:rsid w:val="005864EF"/>
    <w:rsid w:val="00586ADD"/>
    <w:rsid w:val="00586F10"/>
    <w:rsid w:val="00594AD2"/>
    <w:rsid w:val="005967D3"/>
    <w:rsid w:val="005B354E"/>
    <w:rsid w:val="005B5AD0"/>
    <w:rsid w:val="005C046C"/>
    <w:rsid w:val="005C09A9"/>
    <w:rsid w:val="005C301F"/>
    <w:rsid w:val="005C5572"/>
    <w:rsid w:val="005D0FA7"/>
    <w:rsid w:val="005D445A"/>
    <w:rsid w:val="005D463A"/>
    <w:rsid w:val="005D5C1C"/>
    <w:rsid w:val="005E0027"/>
    <w:rsid w:val="005E7B3B"/>
    <w:rsid w:val="005F189F"/>
    <w:rsid w:val="005F2A5D"/>
    <w:rsid w:val="006032AB"/>
    <w:rsid w:val="00607083"/>
    <w:rsid w:val="00607AB2"/>
    <w:rsid w:val="0061084A"/>
    <w:rsid w:val="00612867"/>
    <w:rsid w:val="00612C72"/>
    <w:rsid w:val="00612DD3"/>
    <w:rsid w:val="00612F7A"/>
    <w:rsid w:val="00616AF2"/>
    <w:rsid w:val="00623974"/>
    <w:rsid w:val="00623DF7"/>
    <w:rsid w:val="0062403B"/>
    <w:rsid w:val="006240A6"/>
    <w:rsid w:val="00626F98"/>
    <w:rsid w:val="00627D38"/>
    <w:rsid w:val="006311C1"/>
    <w:rsid w:val="00631D7E"/>
    <w:rsid w:val="00634486"/>
    <w:rsid w:val="00634A0A"/>
    <w:rsid w:val="00642AF2"/>
    <w:rsid w:val="0064417A"/>
    <w:rsid w:val="00651B46"/>
    <w:rsid w:val="006526DF"/>
    <w:rsid w:val="00653AE3"/>
    <w:rsid w:val="00656113"/>
    <w:rsid w:val="00657488"/>
    <w:rsid w:val="00657765"/>
    <w:rsid w:val="00661400"/>
    <w:rsid w:val="00661430"/>
    <w:rsid w:val="0066175A"/>
    <w:rsid w:val="0066632F"/>
    <w:rsid w:val="00674D64"/>
    <w:rsid w:val="00675E54"/>
    <w:rsid w:val="006829E1"/>
    <w:rsid w:val="006862EA"/>
    <w:rsid w:val="006A3C37"/>
    <w:rsid w:val="006A3FCB"/>
    <w:rsid w:val="006B0AF5"/>
    <w:rsid w:val="006B18F1"/>
    <w:rsid w:val="006B3544"/>
    <w:rsid w:val="006B3CF9"/>
    <w:rsid w:val="006B447A"/>
    <w:rsid w:val="006D156C"/>
    <w:rsid w:val="006D1909"/>
    <w:rsid w:val="006E046B"/>
    <w:rsid w:val="006E54EA"/>
    <w:rsid w:val="006F61EE"/>
    <w:rsid w:val="007058C7"/>
    <w:rsid w:val="007100D2"/>
    <w:rsid w:val="00710C98"/>
    <w:rsid w:val="00725849"/>
    <w:rsid w:val="0072796C"/>
    <w:rsid w:val="007308E0"/>
    <w:rsid w:val="00732C1B"/>
    <w:rsid w:val="007379A1"/>
    <w:rsid w:val="007427AF"/>
    <w:rsid w:val="00753AE9"/>
    <w:rsid w:val="00757286"/>
    <w:rsid w:val="00757449"/>
    <w:rsid w:val="007625E5"/>
    <w:rsid w:val="00770063"/>
    <w:rsid w:val="00770E57"/>
    <w:rsid w:val="007767DC"/>
    <w:rsid w:val="007776CB"/>
    <w:rsid w:val="00781A31"/>
    <w:rsid w:val="007849E9"/>
    <w:rsid w:val="007861B5"/>
    <w:rsid w:val="0079106B"/>
    <w:rsid w:val="0079321E"/>
    <w:rsid w:val="007A26DF"/>
    <w:rsid w:val="007A45FB"/>
    <w:rsid w:val="007A65E2"/>
    <w:rsid w:val="007A71DE"/>
    <w:rsid w:val="007B0875"/>
    <w:rsid w:val="007B1F92"/>
    <w:rsid w:val="007B3B94"/>
    <w:rsid w:val="007C35B9"/>
    <w:rsid w:val="007C64C3"/>
    <w:rsid w:val="007D3D8E"/>
    <w:rsid w:val="007D5F3F"/>
    <w:rsid w:val="007E1129"/>
    <w:rsid w:val="007E4B5F"/>
    <w:rsid w:val="007E54C7"/>
    <w:rsid w:val="007F04F4"/>
    <w:rsid w:val="007F6314"/>
    <w:rsid w:val="00804220"/>
    <w:rsid w:val="00807C19"/>
    <w:rsid w:val="00807D27"/>
    <w:rsid w:val="008109A9"/>
    <w:rsid w:val="00810A40"/>
    <w:rsid w:val="00812E1B"/>
    <w:rsid w:val="00832CD5"/>
    <w:rsid w:val="00833F3C"/>
    <w:rsid w:val="00835C08"/>
    <w:rsid w:val="00850EAE"/>
    <w:rsid w:val="0085302F"/>
    <w:rsid w:val="00853B49"/>
    <w:rsid w:val="00863080"/>
    <w:rsid w:val="00870EF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3736"/>
    <w:rsid w:val="008A4EF3"/>
    <w:rsid w:val="008A5D11"/>
    <w:rsid w:val="008A78E3"/>
    <w:rsid w:val="008B5FBE"/>
    <w:rsid w:val="008C024A"/>
    <w:rsid w:val="008C43CB"/>
    <w:rsid w:val="008C71A6"/>
    <w:rsid w:val="008D26AB"/>
    <w:rsid w:val="008D32CB"/>
    <w:rsid w:val="008D569C"/>
    <w:rsid w:val="008D5AF5"/>
    <w:rsid w:val="008D6FC5"/>
    <w:rsid w:val="008E7809"/>
    <w:rsid w:val="008F04C0"/>
    <w:rsid w:val="008F24F4"/>
    <w:rsid w:val="00902388"/>
    <w:rsid w:val="00917F31"/>
    <w:rsid w:val="009234D3"/>
    <w:rsid w:val="009244E1"/>
    <w:rsid w:val="0092532B"/>
    <w:rsid w:val="00933131"/>
    <w:rsid w:val="00941A80"/>
    <w:rsid w:val="00944C8B"/>
    <w:rsid w:val="00952574"/>
    <w:rsid w:val="00965984"/>
    <w:rsid w:val="009703F6"/>
    <w:rsid w:val="00972D17"/>
    <w:rsid w:val="009820F9"/>
    <w:rsid w:val="00982B10"/>
    <w:rsid w:val="00997870"/>
    <w:rsid w:val="009A0B36"/>
    <w:rsid w:val="009A556F"/>
    <w:rsid w:val="009B0FFD"/>
    <w:rsid w:val="009B34F2"/>
    <w:rsid w:val="009B544B"/>
    <w:rsid w:val="009C2D7B"/>
    <w:rsid w:val="009C3C0B"/>
    <w:rsid w:val="009C7A16"/>
    <w:rsid w:val="009D1825"/>
    <w:rsid w:val="009D2401"/>
    <w:rsid w:val="009E213D"/>
    <w:rsid w:val="009E45B2"/>
    <w:rsid w:val="009E4AD2"/>
    <w:rsid w:val="009E5B6C"/>
    <w:rsid w:val="009F16C5"/>
    <w:rsid w:val="00A122FD"/>
    <w:rsid w:val="00A1538D"/>
    <w:rsid w:val="00A23B0B"/>
    <w:rsid w:val="00A24334"/>
    <w:rsid w:val="00A252AA"/>
    <w:rsid w:val="00A32309"/>
    <w:rsid w:val="00A330F0"/>
    <w:rsid w:val="00A42B8D"/>
    <w:rsid w:val="00A4796D"/>
    <w:rsid w:val="00A51384"/>
    <w:rsid w:val="00A53F78"/>
    <w:rsid w:val="00A560FC"/>
    <w:rsid w:val="00A56521"/>
    <w:rsid w:val="00A640FF"/>
    <w:rsid w:val="00A64A51"/>
    <w:rsid w:val="00A671FF"/>
    <w:rsid w:val="00A674B2"/>
    <w:rsid w:val="00A71DB9"/>
    <w:rsid w:val="00A7249D"/>
    <w:rsid w:val="00A73D7F"/>
    <w:rsid w:val="00A76139"/>
    <w:rsid w:val="00A80F65"/>
    <w:rsid w:val="00A94893"/>
    <w:rsid w:val="00A960DA"/>
    <w:rsid w:val="00AA257D"/>
    <w:rsid w:val="00AB27AB"/>
    <w:rsid w:val="00AB357A"/>
    <w:rsid w:val="00AB4359"/>
    <w:rsid w:val="00AB7AF6"/>
    <w:rsid w:val="00AC0783"/>
    <w:rsid w:val="00AC6CD3"/>
    <w:rsid w:val="00AC7F3F"/>
    <w:rsid w:val="00AD1A85"/>
    <w:rsid w:val="00AD5028"/>
    <w:rsid w:val="00AE1575"/>
    <w:rsid w:val="00AE3DDF"/>
    <w:rsid w:val="00AE51AA"/>
    <w:rsid w:val="00AF2295"/>
    <w:rsid w:val="00AF3FEA"/>
    <w:rsid w:val="00AF7EFE"/>
    <w:rsid w:val="00B0175B"/>
    <w:rsid w:val="00B03B3D"/>
    <w:rsid w:val="00B03F9C"/>
    <w:rsid w:val="00B151CF"/>
    <w:rsid w:val="00B20C08"/>
    <w:rsid w:val="00B22D1C"/>
    <w:rsid w:val="00B308FA"/>
    <w:rsid w:val="00B329A2"/>
    <w:rsid w:val="00B3606C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3B1E"/>
    <w:rsid w:val="00B76CA1"/>
    <w:rsid w:val="00B82FD7"/>
    <w:rsid w:val="00B87982"/>
    <w:rsid w:val="00BA4014"/>
    <w:rsid w:val="00BA4FE6"/>
    <w:rsid w:val="00BA7738"/>
    <w:rsid w:val="00BB266F"/>
    <w:rsid w:val="00BB471D"/>
    <w:rsid w:val="00BB5C13"/>
    <w:rsid w:val="00BC512E"/>
    <w:rsid w:val="00BC7C43"/>
    <w:rsid w:val="00BD2D63"/>
    <w:rsid w:val="00BD7910"/>
    <w:rsid w:val="00BE0D23"/>
    <w:rsid w:val="00BE2643"/>
    <w:rsid w:val="00BE338A"/>
    <w:rsid w:val="00BE7983"/>
    <w:rsid w:val="00BF65D2"/>
    <w:rsid w:val="00C014C8"/>
    <w:rsid w:val="00C0170A"/>
    <w:rsid w:val="00C0467F"/>
    <w:rsid w:val="00C214B6"/>
    <w:rsid w:val="00C22EF0"/>
    <w:rsid w:val="00C304BE"/>
    <w:rsid w:val="00C3470B"/>
    <w:rsid w:val="00C406A5"/>
    <w:rsid w:val="00C41F73"/>
    <w:rsid w:val="00C62539"/>
    <w:rsid w:val="00C66F57"/>
    <w:rsid w:val="00C70070"/>
    <w:rsid w:val="00C746EA"/>
    <w:rsid w:val="00C74D51"/>
    <w:rsid w:val="00C81F21"/>
    <w:rsid w:val="00C83527"/>
    <w:rsid w:val="00C83C2A"/>
    <w:rsid w:val="00C94E30"/>
    <w:rsid w:val="00CA5ACA"/>
    <w:rsid w:val="00CB71C2"/>
    <w:rsid w:val="00CC34E1"/>
    <w:rsid w:val="00CD368C"/>
    <w:rsid w:val="00CD3FBD"/>
    <w:rsid w:val="00CD5B1C"/>
    <w:rsid w:val="00CD6A5E"/>
    <w:rsid w:val="00CE4195"/>
    <w:rsid w:val="00CE67B8"/>
    <w:rsid w:val="00CF037C"/>
    <w:rsid w:val="00CF58FC"/>
    <w:rsid w:val="00D05440"/>
    <w:rsid w:val="00D11125"/>
    <w:rsid w:val="00D153FD"/>
    <w:rsid w:val="00D22A11"/>
    <w:rsid w:val="00D2465C"/>
    <w:rsid w:val="00D267D8"/>
    <w:rsid w:val="00D27BE3"/>
    <w:rsid w:val="00D31C83"/>
    <w:rsid w:val="00D40039"/>
    <w:rsid w:val="00D41A14"/>
    <w:rsid w:val="00D42650"/>
    <w:rsid w:val="00D42FC6"/>
    <w:rsid w:val="00D460F4"/>
    <w:rsid w:val="00D51435"/>
    <w:rsid w:val="00D5166D"/>
    <w:rsid w:val="00D53B86"/>
    <w:rsid w:val="00D549CC"/>
    <w:rsid w:val="00D61359"/>
    <w:rsid w:val="00D6233F"/>
    <w:rsid w:val="00D77901"/>
    <w:rsid w:val="00D8025E"/>
    <w:rsid w:val="00D8031C"/>
    <w:rsid w:val="00D80A17"/>
    <w:rsid w:val="00D82744"/>
    <w:rsid w:val="00D84717"/>
    <w:rsid w:val="00D91E6D"/>
    <w:rsid w:val="00DA3CF1"/>
    <w:rsid w:val="00DB0209"/>
    <w:rsid w:val="00DB3BC9"/>
    <w:rsid w:val="00DD2932"/>
    <w:rsid w:val="00DD4952"/>
    <w:rsid w:val="00DE16C3"/>
    <w:rsid w:val="00DE39AF"/>
    <w:rsid w:val="00DF303F"/>
    <w:rsid w:val="00E048C9"/>
    <w:rsid w:val="00E158C3"/>
    <w:rsid w:val="00E23974"/>
    <w:rsid w:val="00E23E45"/>
    <w:rsid w:val="00E23FED"/>
    <w:rsid w:val="00E3222A"/>
    <w:rsid w:val="00E35913"/>
    <w:rsid w:val="00E375AA"/>
    <w:rsid w:val="00E37FF5"/>
    <w:rsid w:val="00E40E78"/>
    <w:rsid w:val="00E4377C"/>
    <w:rsid w:val="00E6557D"/>
    <w:rsid w:val="00E6678E"/>
    <w:rsid w:val="00E677CD"/>
    <w:rsid w:val="00E727FF"/>
    <w:rsid w:val="00E73B13"/>
    <w:rsid w:val="00E83BFC"/>
    <w:rsid w:val="00E860A9"/>
    <w:rsid w:val="00E91087"/>
    <w:rsid w:val="00E923D6"/>
    <w:rsid w:val="00E93BF9"/>
    <w:rsid w:val="00EA06C3"/>
    <w:rsid w:val="00EA30F2"/>
    <w:rsid w:val="00EA4009"/>
    <w:rsid w:val="00EA7208"/>
    <w:rsid w:val="00EC213F"/>
    <w:rsid w:val="00EC4B82"/>
    <w:rsid w:val="00EC6429"/>
    <w:rsid w:val="00ED043F"/>
    <w:rsid w:val="00ED0B3A"/>
    <w:rsid w:val="00ED3E09"/>
    <w:rsid w:val="00ED67E0"/>
    <w:rsid w:val="00EE0DA0"/>
    <w:rsid w:val="00EF0FF2"/>
    <w:rsid w:val="00EF1C1D"/>
    <w:rsid w:val="00EF5B30"/>
    <w:rsid w:val="00EF6AFC"/>
    <w:rsid w:val="00F02793"/>
    <w:rsid w:val="00F20EF8"/>
    <w:rsid w:val="00F21C4B"/>
    <w:rsid w:val="00F2506B"/>
    <w:rsid w:val="00F316FB"/>
    <w:rsid w:val="00F31EBC"/>
    <w:rsid w:val="00F333E8"/>
    <w:rsid w:val="00F35D75"/>
    <w:rsid w:val="00F4053A"/>
    <w:rsid w:val="00F43E62"/>
    <w:rsid w:val="00F44767"/>
    <w:rsid w:val="00F53EF5"/>
    <w:rsid w:val="00F564C4"/>
    <w:rsid w:val="00F5751A"/>
    <w:rsid w:val="00F60114"/>
    <w:rsid w:val="00F62B75"/>
    <w:rsid w:val="00F635F3"/>
    <w:rsid w:val="00F63ED4"/>
    <w:rsid w:val="00F72FAD"/>
    <w:rsid w:val="00F80682"/>
    <w:rsid w:val="00F85711"/>
    <w:rsid w:val="00F90BB4"/>
    <w:rsid w:val="00F91FEA"/>
    <w:rsid w:val="00F929D6"/>
    <w:rsid w:val="00F95016"/>
    <w:rsid w:val="00FA1B0C"/>
    <w:rsid w:val="00FA1F18"/>
    <w:rsid w:val="00FA25F4"/>
    <w:rsid w:val="00FB156D"/>
    <w:rsid w:val="00FB5D95"/>
    <w:rsid w:val="00FB6EF8"/>
    <w:rsid w:val="00FC291D"/>
    <w:rsid w:val="00FC69A6"/>
    <w:rsid w:val="00FD35CB"/>
    <w:rsid w:val="00FE424B"/>
    <w:rsid w:val="00FE63BC"/>
    <w:rsid w:val="00FE6F86"/>
    <w:rsid w:val="00FF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CC8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CC8"/>
    <w:rPr>
      <w:rFonts w:asciiTheme="majorHAnsi" w:eastAsiaTheme="majorEastAsia" w:hAnsiTheme="majorHAnsi" w:cstheme="majorBidi"/>
      <w:b/>
      <w:bCs/>
      <w:i/>
      <w:i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CC8"/>
    <w:rPr>
      <w:rFonts w:asciiTheme="majorHAnsi" w:eastAsiaTheme="majorEastAsia" w:hAnsiTheme="majorHAnsi" w:cstheme="majorBidi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CC8"/>
    <w:rPr>
      <w:rFonts w:asciiTheme="minorHAnsi" w:eastAsiaTheme="minorEastAsia" w:hAnsiTheme="minorHAnsi" w:cstheme="minorBidi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CC8"/>
    <w:rPr>
      <w:rFonts w:asciiTheme="minorHAnsi" w:eastAsiaTheme="minorEastAsia" w:hAnsiTheme="minorHAnsi" w:cstheme="minorBidi"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CC8"/>
    <w:rPr>
      <w:rFonts w:asciiTheme="majorHAnsi" w:eastAsiaTheme="majorEastAsia" w:hAnsiTheme="majorHAnsi" w:cstheme="majorBidi"/>
      <w:szCs w:val="22"/>
      <w:lang w:bidi="ar-SA"/>
    </w:rPr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3CC8"/>
    <w:rPr>
      <w:sz w:val="24"/>
      <w:szCs w:val="24"/>
      <w:lang w:bidi="ar-SA"/>
    </w:rPr>
  </w:style>
  <w:style w:type="paragraph" w:styleId="BodyText3">
    <w:name w:val="Body Text 3"/>
    <w:basedOn w:val="Normal"/>
    <w:link w:val="BodyText3Char"/>
    <w:uiPriority w:val="99"/>
    <w:rsid w:val="008D5A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73CC8"/>
    <w:rPr>
      <w:sz w:val="16"/>
      <w:szCs w:val="16"/>
      <w:lang w:bidi="ar-SA"/>
    </w:rPr>
  </w:style>
  <w:style w:type="character" w:styleId="PageNumber">
    <w:name w:val="page number"/>
    <w:basedOn w:val="DefaultParagraphFont"/>
    <w:uiPriority w:val="99"/>
    <w:rsid w:val="008D5A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7A7C"/>
    <w:rPr>
      <w:rFonts w:ascii="Tahoma" w:hAnsi="Tahoma"/>
      <w:sz w:val="16"/>
      <w:szCs w:val="18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C8"/>
    <w:rPr>
      <w:sz w:val="0"/>
      <w:szCs w:val="0"/>
      <w:lang w:bidi="ar-SA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3CC8"/>
    <w:rPr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D27B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048C9"/>
    <w:pPr>
      <w:shd w:val="clear" w:color="auto" w:fill="000080"/>
    </w:pPr>
    <w:rPr>
      <w:rFonts w:ascii="Tahoma" w:hAnsi="Tahoma"/>
      <w:szCs w:val="28"/>
      <w:lang w:bidi="th-TH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73CC8"/>
    <w:rPr>
      <w:sz w:val="0"/>
      <w:szCs w:val="0"/>
      <w:lang w:bidi="ar-SA"/>
    </w:rPr>
  </w:style>
  <w:style w:type="character" w:styleId="Hyperlink">
    <w:name w:val="Hyperlink"/>
    <w:basedOn w:val="DefaultParagraphFont"/>
    <w:uiPriority w:val="99"/>
    <w:rsid w:val="00AC7F3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86A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86ADD"/>
    <w:rPr>
      <w:rFonts w:cs="Times New Roman"/>
      <w:sz w:val="24"/>
      <w:szCs w:val="24"/>
      <w:lang w:bidi="ar-SA"/>
    </w:rPr>
  </w:style>
  <w:style w:type="paragraph" w:customStyle="1" w:styleId="1">
    <w:name w:val="รายการย่อหน้า1"/>
    <w:basedOn w:val="Normal"/>
    <w:uiPriority w:val="99"/>
    <w:rsid w:val="005D463A"/>
    <w:pPr>
      <w:spacing w:after="200" w:line="276" w:lineRule="auto"/>
      <w:ind w:left="720"/>
      <w:contextualSpacing/>
    </w:pPr>
    <w:rPr>
      <w:rFonts w:ascii="Calibri" w:hAnsi="Calibri"/>
      <w:sz w:val="22"/>
      <w:szCs w:val="28"/>
      <w:lang w:val="en-SG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1677</Words>
  <Characters>9559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Maejo</cp:lastModifiedBy>
  <cp:revision>2</cp:revision>
  <cp:lastPrinted>2010-06-15T09:20:00Z</cp:lastPrinted>
  <dcterms:created xsi:type="dcterms:W3CDTF">2014-07-15T03:53:00Z</dcterms:created>
  <dcterms:modified xsi:type="dcterms:W3CDTF">2014-07-15T03:53:00Z</dcterms:modified>
</cp:coreProperties>
</file>